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7"/>
        <w:gridCol w:w="1357"/>
        <w:gridCol w:w="1357"/>
        <w:gridCol w:w="16"/>
        <w:gridCol w:w="1342"/>
        <w:gridCol w:w="1493"/>
        <w:gridCol w:w="1276"/>
        <w:gridCol w:w="1313"/>
        <w:gridCol w:w="2089"/>
      </w:tblGrid>
      <w:tr w:rsidR="00FC3315" w:rsidRPr="00981045" w14:paraId="348BBC44" w14:textId="77777777" w:rsidTr="00385F84">
        <w:trPr>
          <w:cantSplit/>
          <w:trHeight w:val="254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14:paraId="3C1873FF" w14:textId="16E6A96D" w:rsidR="00FC3315" w:rsidRPr="00981045" w:rsidRDefault="00A4613D" w:rsidP="00FC3315">
            <w:pPr>
              <w:rPr>
                <w:lang w:val="en-GB"/>
              </w:rPr>
            </w:pPr>
            <w:r w:rsidRPr="00981045">
              <w:rPr>
                <w:sz w:val="16"/>
                <w:szCs w:val="16"/>
                <w:lang w:val="en-GB"/>
              </w:rPr>
              <w:t>Filled in by the Study Programme Committee</w:t>
            </w:r>
          </w:p>
        </w:tc>
        <w:tc>
          <w:tcPr>
            <w:tcW w:w="6841" w:type="dxa"/>
            <w:gridSpan w:val="6"/>
          </w:tcPr>
          <w:p w14:paraId="1126C69F" w14:textId="74F6E89C" w:rsidR="00FC3315" w:rsidRPr="00981045" w:rsidRDefault="00A4613D" w:rsidP="00FC3315">
            <w:pPr>
              <w:rPr>
                <w:lang w:val="en-GB"/>
              </w:rPr>
            </w:pPr>
            <w:r w:rsidRPr="00D66059">
              <w:rPr>
                <w:lang w:val="en-GB"/>
              </w:rPr>
              <w:t xml:space="preserve">Module (course block) name: </w:t>
            </w:r>
            <w:r w:rsidRPr="00981045">
              <w:rPr>
                <w:b/>
                <w:bCs/>
                <w:lang w:val="en-GB"/>
              </w:rPr>
              <w:t>BASIC COURSES</w:t>
            </w:r>
          </w:p>
        </w:tc>
        <w:tc>
          <w:tcPr>
            <w:tcW w:w="3402" w:type="dxa"/>
            <w:gridSpan w:val="2"/>
            <w:shd w:val="clear" w:color="auto" w:fill="C0C0C0"/>
          </w:tcPr>
          <w:p w14:paraId="179E7218" w14:textId="31D76E22" w:rsidR="00FC3315" w:rsidRPr="00981045" w:rsidRDefault="00A4613D" w:rsidP="00FC3315">
            <w:pPr>
              <w:rPr>
                <w:lang w:val="en-GB"/>
              </w:rPr>
            </w:pPr>
            <w:r w:rsidRPr="00981045">
              <w:rPr>
                <w:lang w:val="en-GB"/>
              </w:rPr>
              <w:t>Module code</w:t>
            </w:r>
            <w:r w:rsidR="00FC3315" w:rsidRPr="00981045">
              <w:rPr>
                <w:lang w:val="en-GB"/>
              </w:rPr>
              <w:t xml:space="preserve">: </w:t>
            </w:r>
            <w:r w:rsidR="005A5B46" w:rsidRPr="00981045">
              <w:rPr>
                <w:b/>
                <w:lang w:val="en-GB"/>
              </w:rPr>
              <w:t>B</w:t>
            </w:r>
          </w:p>
        </w:tc>
      </w:tr>
      <w:tr w:rsidR="00FC3315" w:rsidRPr="00981045" w14:paraId="64DC1025" w14:textId="77777777" w:rsidTr="00385F84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14:paraId="6FC2435C" w14:textId="77777777" w:rsidR="00FC3315" w:rsidRPr="00981045" w:rsidRDefault="00FC3315" w:rsidP="00FC3315">
            <w:pPr>
              <w:rPr>
                <w:lang w:val="en-GB"/>
              </w:rPr>
            </w:pPr>
          </w:p>
        </w:tc>
        <w:tc>
          <w:tcPr>
            <w:tcW w:w="6841" w:type="dxa"/>
            <w:gridSpan w:val="6"/>
          </w:tcPr>
          <w:p w14:paraId="0A9F0547" w14:textId="07DFEDFC" w:rsidR="00FC3315" w:rsidRPr="00981045" w:rsidRDefault="00A4613D" w:rsidP="00F23AC5">
            <w:pPr>
              <w:rPr>
                <w:lang w:val="en-GB"/>
              </w:rPr>
            </w:pPr>
            <w:r w:rsidRPr="00981045">
              <w:rPr>
                <w:lang w:val="en-GB"/>
              </w:rPr>
              <w:t>Course name</w:t>
            </w:r>
            <w:r w:rsidR="00FC3315" w:rsidRPr="00981045">
              <w:rPr>
                <w:lang w:val="en-GB"/>
              </w:rPr>
              <w:t xml:space="preserve">: </w:t>
            </w:r>
            <w:r w:rsidRPr="00981045">
              <w:rPr>
                <w:b/>
                <w:lang w:val="en-GB"/>
              </w:rPr>
              <w:t>Econometrics and forecasting of economic processes</w:t>
            </w:r>
          </w:p>
        </w:tc>
        <w:tc>
          <w:tcPr>
            <w:tcW w:w="3402" w:type="dxa"/>
            <w:gridSpan w:val="2"/>
            <w:shd w:val="clear" w:color="auto" w:fill="C0C0C0"/>
          </w:tcPr>
          <w:p w14:paraId="119A3B27" w14:textId="59D17E30" w:rsidR="00FC3315" w:rsidRPr="00981045" w:rsidRDefault="00A4613D" w:rsidP="00F23AC5">
            <w:pPr>
              <w:rPr>
                <w:lang w:val="en-GB"/>
              </w:rPr>
            </w:pPr>
            <w:r w:rsidRPr="00981045">
              <w:rPr>
                <w:lang w:val="en-GB"/>
              </w:rPr>
              <w:t>Course code</w:t>
            </w:r>
            <w:r w:rsidR="00FC3315" w:rsidRPr="00981045">
              <w:rPr>
                <w:lang w:val="en-GB"/>
              </w:rPr>
              <w:t>:</w:t>
            </w:r>
            <w:r w:rsidR="00FC3315" w:rsidRPr="00981045">
              <w:rPr>
                <w:b/>
                <w:lang w:val="en-GB"/>
              </w:rPr>
              <w:t xml:space="preserve"> </w:t>
            </w:r>
            <w:r w:rsidR="005A5B46" w:rsidRPr="00981045">
              <w:rPr>
                <w:b/>
                <w:lang w:val="en-GB"/>
              </w:rPr>
              <w:t>1</w:t>
            </w:r>
            <w:r w:rsidR="00F23AC5" w:rsidRPr="00981045">
              <w:rPr>
                <w:b/>
                <w:lang w:val="en-GB"/>
              </w:rPr>
              <w:t>8</w:t>
            </w:r>
          </w:p>
        </w:tc>
      </w:tr>
      <w:tr w:rsidR="00A4613D" w:rsidRPr="00F73426" w14:paraId="2ED6F305" w14:textId="77777777" w:rsidTr="002350E9">
        <w:trPr>
          <w:cantSplit/>
        </w:trPr>
        <w:tc>
          <w:tcPr>
            <w:tcW w:w="497" w:type="dxa"/>
            <w:vMerge/>
          </w:tcPr>
          <w:p w14:paraId="6964587F" w14:textId="77777777" w:rsidR="00A4613D" w:rsidRPr="00981045" w:rsidRDefault="00A4613D" w:rsidP="00A4613D">
            <w:pPr>
              <w:rPr>
                <w:lang w:val="en-GB"/>
              </w:rPr>
            </w:pPr>
          </w:p>
        </w:tc>
        <w:tc>
          <w:tcPr>
            <w:tcW w:w="10243" w:type="dxa"/>
            <w:gridSpan w:val="8"/>
          </w:tcPr>
          <w:p w14:paraId="49A3E00B" w14:textId="3B2B728E" w:rsidR="00A4613D" w:rsidRPr="00981045" w:rsidRDefault="00A4613D" w:rsidP="00A4613D">
            <w:pPr>
              <w:rPr>
                <w:lang w:val="en-GB"/>
              </w:rPr>
            </w:pPr>
            <w:r w:rsidRPr="00D66059">
              <w:rPr>
                <w:sz w:val="22"/>
                <w:szCs w:val="22"/>
                <w:lang w:val="en-GB"/>
              </w:rPr>
              <w:t xml:space="preserve">Organisational unit conducting the course/module: </w:t>
            </w:r>
            <w:r w:rsidRPr="00981045">
              <w:rPr>
                <w:b/>
                <w:sz w:val="22"/>
                <w:szCs w:val="22"/>
                <w:lang w:val="en-GB"/>
              </w:rPr>
              <w:t>INSTITUTE OF ECONOMICS</w:t>
            </w:r>
          </w:p>
        </w:tc>
      </w:tr>
      <w:tr w:rsidR="00FC3315" w:rsidRPr="00981045" w14:paraId="70F0FEAF" w14:textId="77777777" w:rsidTr="002350E9">
        <w:trPr>
          <w:cantSplit/>
        </w:trPr>
        <w:tc>
          <w:tcPr>
            <w:tcW w:w="497" w:type="dxa"/>
            <w:vMerge/>
          </w:tcPr>
          <w:p w14:paraId="0735C54F" w14:textId="77777777" w:rsidR="00FC3315" w:rsidRPr="00981045" w:rsidRDefault="00FC3315" w:rsidP="00FC3315">
            <w:pPr>
              <w:rPr>
                <w:lang w:val="en-GB"/>
              </w:rPr>
            </w:pPr>
          </w:p>
        </w:tc>
        <w:tc>
          <w:tcPr>
            <w:tcW w:w="10243" w:type="dxa"/>
            <w:gridSpan w:val="8"/>
          </w:tcPr>
          <w:p w14:paraId="34DF2DE8" w14:textId="66991081" w:rsidR="00FC3315" w:rsidRPr="00981045" w:rsidRDefault="00A4613D" w:rsidP="00FC3315">
            <w:pPr>
              <w:rPr>
                <w:b/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 xml:space="preserve">Study programme: </w:t>
            </w:r>
            <w:r w:rsidRPr="00981045">
              <w:rPr>
                <w:b/>
                <w:sz w:val="22"/>
                <w:szCs w:val="22"/>
                <w:lang w:val="en-GB"/>
              </w:rPr>
              <w:t>ECONOMICS</w:t>
            </w:r>
          </w:p>
        </w:tc>
      </w:tr>
      <w:tr w:rsidR="00A4613D" w:rsidRPr="00981045" w14:paraId="4BA23675" w14:textId="77777777" w:rsidTr="00385F84">
        <w:trPr>
          <w:cantSplit/>
        </w:trPr>
        <w:tc>
          <w:tcPr>
            <w:tcW w:w="497" w:type="dxa"/>
            <w:vMerge/>
          </w:tcPr>
          <w:p w14:paraId="686784DF" w14:textId="77777777" w:rsidR="00A4613D" w:rsidRPr="00981045" w:rsidRDefault="00A4613D" w:rsidP="00A4613D">
            <w:pPr>
              <w:rPr>
                <w:lang w:val="en-GB"/>
              </w:rPr>
            </w:pPr>
          </w:p>
        </w:tc>
        <w:tc>
          <w:tcPr>
            <w:tcW w:w="2730" w:type="dxa"/>
            <w:gridSpan w:val="3"/>
          </w:tcPr>
          <w:p w14:paraId="66613E3E" w14:textId="76520F72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 xml:space="preserve">Mode of study: </w:t>
            </w:r>
            <w:r w:rsidRPr="00981045">
              <w:rPr>
                <w:b/>
                <w:sz w:val="22"/>
                <w:szCs w:val="22"/>
                <w:lang w:val="en-GB"/>
              </w:rPr>
              <w:t>Full time</w:t>
            </w:r>
          </w:p>
        </w:tc>
        <w:tc>
          <w:tcPr>
            <w:tcW w:w="4111" w:type="dxa"/>
            <w:gridSpan w:val="3"/>
          </w:tcPr>
          <w:p w14:paraId="3B9DCB8E" w14:textId="19072345" w:rsidR="00A4613D" w:rsidRPr="00981045" w:rsidRDefault="00A4613D" w:rsidP="00A4613D">
            <w:pPr>
              <w:rPr>
                <w:b/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 xml:space="preserve">Study profile: </w:t>
            </w:r>
            <w:r w:rsidRPr="00981045">
              <w:rPr>
                <w:b/>
                <w:sz w:val="22"/>
                <w:szCs w:val="22"/>
                <w:lang w:val="en-GB"/>
              </w:rPr>
              <w:t>practical</w:t>
            </w:r>
          </w:p>
        </w:tc>
        <w:tc>
          <w:tcPr>
            <w:tcW w:w="3402" w:type="dxa"/>
            <w:gridSpan w:val="2"/>
          </w:tcPr>
          <w:p w14:paraId="2F96EA2B" w14:textId="662026A8" w:rsidR="00A4613D" w:rsidRPr="00981045" w:rsidRDefault="00A4613D" w:rsidP="00A4613D">
            <w:pPr>
              <w:rPr>
                <w:b/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Specialty: all specialties</w:t>
            </w:r>
          </w:p>
        </w:tc>
      </w:tr>
      <w:tr w:rsidR="00A4613D" w:rsidRPr="00981045" w14:paraId="5D1216F8" w14:textId="77777777" w:rsidTr="00385F84">
        <w:trPr>
          <w:cantSplit/>
        </w:trPr>
        <w:tc>
          <w:tcPr>
            <w:tcW w:w="497" w:type="dxa"/>
            <w:vMerge/>
          </w:tcPr>
          <w:p w14:paraId="2910013E" w14:textId="77777777" w:rsidR="00A4613D" w:rsidRPr="00981045" w:rsidRDefault="00A4613D" w:rsidP="00A4613D">
            <w:pPr>
              <w:rPr>
                <w:lang w:val="en-GB"/>
              </w:rPr>
            </w:pPr>
          </w:p>
        </w:tc>
        <w:tc>
          <w:tcPr>
            <w:tcW w:w="2730" w:type="dxa"/>
            <w:gridSpan w:val="3"/>
          </w:tcPr>
          <w:p w14:paraId="2E1DA8D1" w14:textId="77777777" w:rsidR="00A4613D" w:rsidRPr="00981045" w:rsidRDefault="00A4613D" w:rsidP="00A4613D">
            <w:pPr>
              <w:rPr>
                <w:sz w:val="22"/>
                <w:szCs w:val="22"/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 xml:space="preserve">Year/semester:  </w:t>
            </w:r>
          </w:p>
          <w:p w14:paraId="660C8016" w14:textId="191AFE34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b/>
                <w:sz w:val="22"/>
                <w:szCs w:val="22"/>
                <w:lang w:val="en-GB"/>
              </w:rPr>
              <w:t>II/IV</w:t>
            </w:r>
          </w:p>
        </w:tc>
        <w:tc>
          <w:tcPr>
            <w:tcW w:w="4111" w:type="dxa"/>
            <w:gridSpan w:val="3"/>
          </w:tcPr>
          <w:p w14:paraId="0840C8B7" w14:textId="77777777" w:rsidR="00A4613D" w:rsidRPr="00981045" w:rsidRDefault="00A4613D" w:rsidP="00A4613D">
            <w:pPr>
              <w:rPr>
                <w:sz w:val="22"/>
                <w:szCs w:val="22"/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Course/module status:</w:t>
            </w:r>
          </w:p>
          <w:p w14:paraId="089AC0A9" w14:textId="3860CF26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b/>
                <w:sz w:val="22"/>
                <w:szCs w:val="22"/>
                <w:lang w:val="en-GB"/>
              </w:rPr>
              <w:t>obligatory</w:t>
            </w:r>
          </w:p>
        </w:tc>
        <w:tc>
          <w:tcPr>
            <w:tcW w:w="3402" w:type="dxa"/>
            <w:gridSpan w:val="2"/>
          </w:tcPr>
          <w:p w14:paraId="60A422BD" w14:textId="77777777" w:rsidR="00A4613D" w:rsidRPr="00981045" w:rsidRDefault="00A4613D" w:rsidP="00A4613D">
            <w:pPr>
              <w:rPr>
                <w:sz w:val="22"/>
                <w:szCs w:val="22"/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Course/module language:</w:t>
            </w:r>
          </w:p>
          <w:p w14:paraId="33DDBFC1" w14:textId="13D59EEE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b/>
                <w:sz w:val="22"/>
                <w:szCs w:val="22"/>
                <w:lang w:val="en-GB"/>
              </w:rPr>
              <w:t>English</w:t>
            </w:r>
          </w:p>
        </w:tc>
      </w:tr>
      <w:tr w:rsidR="00A4613D" w:rsidRPr="00981045" w14:paraId="1E5A5917" w14:textId="77777777" w:rsidTr="00C64D4E">
        <w:trPr>
          <w:cantSplit/>
        </w:trPr>
        <w:tc>
          <w:tcPr>
            <w:tcW w:w="497" w:type="dxa"/>
            <w:vMerge/>
          </w:tcPr>
          <w:p w14:paraId="1A08095A" w14:textId="77777777" w:rsidR="00A4613D" w:rsidRPr="00981045" w:rsidRDefault="00A4613D" w:rsidP="00A4613D">
            <w:pPr>
              <w:rPr>
                <w:lang w:val="en-GB"/>
              </w:rPr>
            </w:pPr>
          </w:p>
        </w:tc>
        <w:tc>
          <w:tcPr>
            <w:tcW w:w="1357" w:type="dxa"/>
          </w:tcPr>
          <w:p w14:paraId="415B92B1" w14:textId="77436AF6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Form of tuition</w:t>
            </w:r>
          </w:p>
        </w:tc>
        <w:tc>
          <w:tcPr>
            <w:tcW w:w="1357" w:type="dxa"/>
          </w:tcPr>
          <w:p w14:paraId="711777B3" w14:textId="6113433C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lecture</w:t>
            </w:r>
          </w:p>
        </w:tc>
        <w:tc>
          <w:tcPr>
            <w:tcW w:w="1358" w:type="dxa"/>
            <w:gridSpan w:val="2"/>
          </w:tcPr>
          <w:p w14:paraId="2C580158" w14:textId="1F8EDE21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class</w:t>
            </w:r>
          </w:p>
        </w:tc>
        <w:tc>
          <w:tcPr>
            <w:tcW w:w="1493" w:type="dxa"/>
          </w:tcPr>
          <w:p w14:paraId="4738556D" w14:textId="7290A078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laboratory</w:t>
            </w:r>
          </w:p>
        </w:tc>
        <w:tc>
          <w:tcPr>
            <w:tcW w:w="1276" w:type="dxa"/>
          </w:tcPr>
          <w:p w14:paraId="573202E0" w14:textId="2559D584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project</w:t>
            </w:r>
          </w:p>
        </w:tc>
        <w:tc>
          <w:tcPr>
            <w:tcW w:w="1313" w:type="dxa"/>
          </w:tcPr>
          <w:p w14:paraId="34A521C5" w14:textId="5E789A22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seminar</w:t>
            </w:r>
          </w:p>
        </w:tc>
        <w:tc>
          <w:tcPr>
            <w:tcW w:w="2089" w:type="dxa"/>
          </w:tcPr>
          <w:p w14:paraId="3E0D469A" w14:textId="384F6450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other (indicate)</w:t>
            </w:r>
          </w:p>
        </w:tc>
      </w:tr>
      <w:tr w:rsidR="00FC3315" w:rsidRPr="00981045" w14:paraId="2536BCB5" w14:textId="77777777" w:rsidTr="00385F84">
        <w:trPr>
          <w:cantSplit/>
        </w:trPr>
        <w:tc>
          <w:tcPr>
            <w:tcW w:w="497" w:type="dxa"/>
            <w:vMerge/>
          </w:tcPr>
          <w:p w14:paraId="0B18845A" w14:textId="77777777" w:rsidR="00FC3315" w:rsidRPr="00981045" w:rsidRDefault="00FC3315" w:rsidP="00FC3315">
            <w:pPr>
              <w:rPr>
                <w:lang w:val="en-GB"/>
              </w:rPr>
            </w:pPr>
          </w:p>
        </w:tc>
        <w:tc>
          <w:tcPr>
            <w:tcW w:w="1357" w:type="dxa"/>
          </w:tcPr>
          <w:p w14:paraId="469A1EA0" w14:textId="4CD8A913" w:rsidR="00FC3315" w:rsidRPr="00981045" w:rsidRDefault="00A4613D" w:rsidP="00FC3315">
            <w:pPr>
              <w:rPr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Course load (hrs)</w:t>
            </w:r>
          </w:p>
        </w:tc>
        <w:tc>
          <w:tcPr>
            <w:tcW w:w="1357" w:type="dxa"/>
            <w:vAlign w:val="center"/>
          </w:tcPr>
          <w:p w14:paraId="2195C73A" w14:textId="77777777" w:rsidR="00FC3315" w:rsidRPr="00981045" w:rsidRDefault="00974443" w:rsidP="009E7B8A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15</w:t>
            </w:r>
          </w:p>
        </w:tc>
        <w:tc>
          <w:tcPr>
            <w:tcW w:w="1358" w:type="dxa"/>
            <w:gridSpan w:val="2"/>
            <w:vAlign w:val="center"/>
          </w:tcPr>
          <w:p w14:paraId="0A08D384" w14:textId="77777777" w:rsidR="00FC3315" w:rsidRPr="00981045" w:rsidRDefault="00FC3315" w:rsidP="00E32F86">
            <w:pPr>
              <w:jc w:val="center"/>
              <w:rPr>
                <w:lang w:val="en-GB"/>
              </w:rPr>
            </w:pPr>
          </w:p>
        </w:tc>
        <w:tc>
          <w:tcPr>
            <w:tcW w:w="1493" w:type="dxa"/>
            <w:vAlign w:val="center"/>
          </w:tcPr>
          <w:p w14:paraId="0FA72175" w14:textId="77777777" w:rsidR="00FC3315" w:rsidRPr="00981045" w:rsidRDefault="00974443" w:rsidP="009E7B8A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30</w:t>
            </w:r>
          </w:p>
        </w:tc>
        <w:tc>
          <w:tcPr>
            <w:tcW w:w="1276" w:type="dxa"/>
            <w:vAlign w:val="center"/>
          </w:tcPr>
          <w:p w14:paraId="19BB4951" w14:textId="77777777" w:rsidR="00FC3315" w:rsidRPr="00981045" w:rsidRDefault="00FC3315" w:rsidP="009E7B8A">
            <w:pPr>
              <w:jc w:val="center"/>
              <w:rPr>
                <w:lang w:val="en-GB"/>
              </w:rPr>
            </w:pPr>
          </w:p>
        </w:tc>
        <w:tc>
          <w:tcPr>
            <w:tcW w:w="1313" w:type="dxa"/>
            <w:vAlign w:val="center"/>
          </w:tcPr>
          <w:p w14:paraId="40F86AAA" w14:textId="77777777" w:rsidR="00FC3315" w:rsidRPr="00981045" w:rsidRDefault="00FC3315" w:rsidP="009E7B8A">
            <w:pPr>
              <w:jc w:val="center"/>
              <w:rPr>
                <w:lang w:val="en-GB"/>
              </w:rPr>
            </w:pPr>
          </w:p>
        </w:tc>
        <w:tc>
          <w:tcPr>
            <w:tcW w:w="2089" w:type="dxa"/>
            <w:vAlign w:val="center"/>
          </w:tcPr>
          <w:p w14:paraId="1520C51E" w14:textId="77777777" w:rsidR="00FC3315" w:rsidRPr="00981045" w:rsidRDefault="00FC3315" w:rsidP="009E7B8A">
            <w:pPr>
              <w:jc w:val="center"/>
              <w:rPr>
                <w:lang w:val="en-GB"/>
              </w:rPr>
            </w:pPr>
          </w:p>
        </w:tc>
      </w:tr>
    </w:tbl>
    <w:p w14:paraId="3FF2370F" w14:textId="77777777" w:rsidR="00FC3315" w:rsidRPr="00981045" w:rsidRDefault="00FC3315" w:rsidP="00FC3315">
      <w:pPr>
        <w:rPr>
          <w:lang w:val="en-GB"/>
        </w:rPr>
      </w:pPr>
    </w:p>
    <w:tbl>
      <w:tblPr>
        <w:tblW w:w="10740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7752"/>
      </w:tblGrid>
      <w:tr w:rsidR="00A4613D" w:rsidRPr="00981045" w14:paraId="58BA903B" w14:textId="77777777" w:rsidTr="006B4110">
        <w:tc>
          <w:tcPr>
            <w:tcW w:w="2988" w:type="dxa"/>
            <w:tcBorders>
              <w:top w:val="single" w:sz="12" w:space="0" w:color="auto"/>
            </w:tcBorders>
          </w:tcPr>
          <w:p w14:paraId="4A3702FB" w14:textId="326A841C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Course/Module coordinator</w:t>
            </w:r>
          </w:p>
        </w:tc>
        <w:tc>
          <w:tcPr>
            <w:tcW w:w="7752" w:type="dxa"/>
            <w:tcBorders>
              <w:top w:val="single" w:sz="12" w:space="0" w:color="auto"/>
            </w:tcBorders>
            <w:vAlign w:val="center"/>
          </w:tcPr>
          <w:p w14:paraId="3B7A2A6E" w14:textId="77777777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 xml:space="preserve">dr </w:t>
            </w:r>
            <w:proofErr w:type="spellStart"/>
            <w:r w:rsidRPr="00981045">
              <w:rPr>
                <w:lang w:val="en-GB"/>
              </w:rPr>
              <w:t>inż</w:t>
            </w:r>
            <w:proofErr w:type="spellEnd"/>
            <w:r w:rsidRPr="00981045">
              <w:rPr>
                <w:lang w:val="en-GB"/>
              </w:rPr>
              <w:t xml:space="preserve">. Anetta </w:t>
            </w:r>
            <w:proofErr w:type="spellStart"/>
            <w:r w:rsidRPr="00981045">
              <w:rPr>
                <w:lang w:val="en-GB"/>
              </w:rPr>
              <w:t>Waśniewska</w:t>
            </w:r>
            <w:proofErr w:type="spellEnd"/>
          </w:p>
        </w:tc>
      </w:tr>
      <w:tr w:rsidR="00A4613D" w:rsidRPr="00981045" w14:paraId="4545B620" w14:textId="77777777" w:rsidTr="006B4110">
        <w:tc>
          <w:tcPr>
            <w:tcW w:w="2988" w:type="dxa"/>
          </w:tcPr>
          <w:p w14:paraId="083C1236" w14:textId="28C6B6AF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Lecturer</w:t>
            </w:r>
          </w:p>
        </w:tc>
        <w:tc>
          <w:tcPr>
            <w:tcW w:w="7752" w:type="dxa"/>
            <w:vAlign w:val="center"/>
          </w:tcPr>
          <w:p w14:paraId="03934EE1" w14:textId="6F876768" w:rsidR="00A4613D" w:rsidRPr="00F73426" w:rsidRDefault="00A4613D" w:rsidP="00A4613D">
            <w:r w:rsidRPr="00F73426">
              <w:t xml:space="preserve">dr inż. Anetta Waśniewska; dr inż. Marcin Bukowski; mgr Artur </w:t>
            </w:r>
            <w:proofErr w:type="spellStart"/>
            <w:r w:rsidRPr="00F73426">
              <w:t>Matłach</w:t>
            </w:r>
            <w:proofErr w:type="spellEnd"/>
            <w:r w:rsidRPr="00F73426">
              <w:t xml:space="preserve">; </w:t>
            </w:r>
          </w:p>
        </w:tc>
      </w:tr>
      <w:tr w:rsidR="00A4613D" w:rsidRPr="00F73426" w14:paraId="1BB39BAB" w14:textId="77777777" w:rsidTr="006B4110">
        <w:tc>
          <w:tcPr>
            <w:tcW w:w="2988" w:type="dxa"/>
          </w:tcPr>
          <w:p w14:paraId="1E68BFCB" w14:textId="445EA564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Course/Module objective</w:t>
            </w:r>
          </w:p>
        </w:tc>
        <w:tc>
          <w:tcPr>
            <w:tcW w:w="7752" w:type="dxa"/>
            <w:vAlign w:val="center"/>
          </w:tcPr>
          <w:p w14:paraId="3392A43E" w14:textId="2E086CD0" w:rsidR="00A4613D" w:rsidRPr="00981045" w:rsidRDefault="00A4613D" w:rsidP="00A4613D">
            <w:pPr>
              <w:spacing w:after="90"/>
              <w:jc w:val="both"/>
              <w:rPr>
                <w:color w:val="000000"/>
                <w:lang w:val="en-GB"/>
              </w:rPr>
            </w:pPr>
            <w:r w:rsidRPr="00981045">
              <w:rPr>
                <w:color w:val="000000"/>
                <w:lang w:val="en-GB"/>
              </w:rPr>
              <w:t>The aim of the course is to familiarize students with the possibilities of using mathematical, statistical and economic methods to construct one- and multi-equation econometric models, assessment of their usefulness for forecasting economic variables.</w:t>
            </w:r>
          </w:p>
        </w:tc>
      </w:tr>
      <w:tr w:rsidR="00A4613D" w:rsidRPr="00F73426" w14:paraId="2A337FC2" w14:textId="77777777" w:rsidTr="006B4110">
        <w:tc>
          <w:tcPr>
            <w:tcW w:w="2988" w:type="dxa"/>
            <w:tcBorders>
              <w:bottom w:val="single" w:sz="12" w:space="0" w:color="auto"/>
            </w:tcBorders>
          </w:tcPr>
          <w:p w14:paraId="5467AAFD" w14:textId="7148ADAE" w:rsidR="00A4613D" w:rsidRPr="00981045" w:rsidRDefault="00981045" w:rsidP="00A4613D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A4613D" w:rsidRPr="00981045">
              <w:rPr>
                <w:lang w:val="en-GB"/>
              </w:rPr>
              <w:t>ntry requirements</w:t>
            </w:r>
          </w:p>
        </w:tc>
        <w:tc>
          <w:tcPr>
            <w:tcW w:w="7752" w:type="dxa"/>
            <w:tcBorders>
              <w:bottom w:val="single" w:sz="12" w:space="0" w:color="auto"/>
            </w:tcBorders>
            <w:vAlign w:val="center"/>
          </w:tcPr>
          <w:p w14:paraId="28178AC5" w14:textId="746B41EB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Knowledge of mathematics, statistics and economics</w:t>
            </w:r>
          </w:p>
        </w:tc>
      </w:tr>
    </w:tbl>
    <w:p w14:paraId="14B9074D" w14:textId="77777777" w:rsidR="00FC3315" w:rsidRPr="00981045" w:rsidRDefault="00FC3315" w:rsidP="00FC3315">
      <w:pPr>
        <w:rPr>
          <w:lang w:val="en-GB"/>
        </w:rPr>
      </w:pPr>
    </w:p>
    <w:tbl>
      <w:tblPr>
        <w:tblW w:w="10740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8079"/>
        <w:gridCol w:w="1560"/>
      </w:tblGrid>
      <w:tr w:rsidR="00A4613D" w:rsidRPr="00981045" w14:paraId="26711E2C" w14:textId="77777777" w:rsidTr="002350E9">
        <w:trPr>
          <w:cantSplit/>
          <w:trHeight w:val="414"/>
        </w:trPr>
        <w:tc>
          <w:tcPr>
            <w:tcW w:w="1074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1959D5F0" w14:textId="35B012A2" w:rsidR="00A4613D" w:rsidRPr="00981045" w:rsidRDefault="00A4613D" w:rsidP="00A4613D">
            <w:pPr>
              <w:jc w:val="center"/>
              <w:rPr>
                <w:b/>
                <w:lang w:val="en-GB"/>
              </w:rPr>
            </w:pPr>
            <w:r w:rsidRPr="00981045">
              <w:rPr>
                <w:b/>
                <w:sz w:val="22"/>
                <w:szCs w:val="22"/>
                <w:lang w:val="en-GB"/>
              </w:rPr>
              <w:t>LEARNING OUTCOMES</w:t>
            </w:r>
          </w:p>
        </w:tc>
      </w:tr>
      <w:tr w:rsidR="00A4613D" w:rsidRPr="00F73426" w14:paraId="6ACB2747" w14:textId="77777777" w:rsidTr="002350E9">
        <w:trPr>
          <w:cantSplit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C9F4A7C" w14:textId="72EC78CE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Learning outcome/ group of outcomes number</w:t>
            </w:r>
          </w:p>
        </w:tc>
        <w:tc>
          <w:tcPr>
            <w:tcW w:w="8079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5F96258" w14:textId="53C53EB0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Learning outcome description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006A2" w14:textId="7463E5DB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Study programme learning outcome code</w:t>
            </w:r>
          </w:p>
        </w:tc>
      </w:tr>
      <w:tr w:rsidR="00A4613D" w:rsidRPr="00981045" w14:paraId="451E401C" w14:textId="77777777" w:rsidTr="002350E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AEB200" w14:textId="77777777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01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EF705B" w14:textId="4436A6B7" w:rsidR="00A4613D" w:rsidRPr="00981045" w:rsidRDefault="00A4613D" w:rsidP="00A4613D">
            <w:pPr>
              <w:jc w:val="both"/>
              <w:rPr>
                <w:lang w:val="en-GB"/>
              </w:rPr>
            </w:pPr>
            <w:r w:rsidRPr="00981045">
              <w:rPr>
                <w:lang w:val="en-GB"/>
              </w:rPr>
              <w:t>The student knows the stages of building an econometric model and can characterize them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64267" w14:textId="672FB26A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K1P_W09</w:t>
            </w:r>
          </w:p>
        </w:tc>
      </w:tr>
      <w:tr w:rsidR="00A4613D" w:rsidRPr="00981045" w14:paraId="2BD9B70A" w14:textId="77777777" w:rsidTr="0010037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8E5215" w14:textId="77777777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02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FB649" w14:textId="6C41B0BF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The student characterizes the types of data used to build econometric models and forecasts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57015" w14:textId="5CE21656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K1P_W07</w:t>
            </w:r>
          </w:p>
        </w:tc>
      </w:tr>
      <w:tr w:rsidR="00A4613D" w:rsidRPr="00981045" w14:paraId="1EA7ECA7" w14:textId="77777777" w:rsidTr="002350E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4FB334" w14:textId="77777777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03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9AB10D" w14:textId="27DC419C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The student can estimate the structural parameters of the model, verify and interpret them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ACFF0" w14:textId="621F4094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K1P_U06</w:t>
            </w:r>
          </w:p>
        </w:tc>
      </w:tr>
      <w:tr w:rsidR="00A4613D" w:rsidRPr="00981045" w14:paraId="68FD48AC" w14:textId="77777777" w:rsidTr="0010037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2E7A91" w14:textId="77777777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04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0D37C" w14:textId="0FE705F2" w:rsidR="00A4613D" w:rsidRPr="00981045" w:rsidRDefault="000E782A" w:rsidP="00A46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lang w:val="en-GB"/>
              </w:rPr>
            </w:pPr>
            <w:r w:rsidRPr="00981045">
              <w:rPr>
                <w:lang w:val="en-GB"/>
              </w:rPr>
              <w:t xml:space="preserve">The student identifies and applies the appropriate econometric tools which are available within the software used </w:t>
            </w:r>
            <w:proofErr w:type="gramStart"/>
            <w:r w:rsidRPr="00981045">
              <w:rPr>
                <w:lang w:val="en-GB"/>
              </w:rPr>
              <w:t>in order to</w:t>
            </w:r>
            <w:proofErr w:type="gramEnd"/>
            <w:r w:rsidRPr="00981045">
              <w:rPr>
                <w:lang w:val="en-GB"/>
              </w:rPr>
              <w:t xml:space="preserve"> carry out the analysis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7EE49" w14:textId="7D7D002E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K1P_U08</w:t>
            </w:r>
          </w:p>
        </w:tc>
      </w:tr>
      <w:tr w:rsidR="00A4613D" w:rsidRPr="00981045" w14:paraId="09F31CCC" w14:textId="77777777" w:rsidTr="002350E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D9ECBD" w14:textId="77777777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05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5BEAF8" w14:textId="01483DA1" w:rsidR="00A4613D" w:rsidRPr="00981045" w:rsidRDefault="000E782A" w:rsidP="00A4613D">
            <w:pPr>
              <w:jc w:val="both"/>
              <w:rPr>
                <w:lang w:val="en-GB"/>
              </w:rPr>
            </w:pPr>
            <w:r w:rsidRPr="00981045">
              <w:rPr>
                <w:lang w:val="en-GB"/>
              </w:rPr>
              <w:t>The student recognizes problems related to the creation of econometric models and in case of doubts and difficulties, consults the lecturer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83FC3" w14:textId="24F69966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K1P_K06</w:t>
            </w:r>
          </w:p>
        </w:tc>
      </w:tr>
      <w:tr w:rsidR="00A4613D" w:rsidRPr="00981045" w14:paraId="648B5A92" w14:textId="77777777" w:rsidTr="002350E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A46273" w14:textId="77777777" w:rsidR="00A4613D" w:rsidRPr="00981045" w:rsidRDefault="00A4613D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06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61B34A" w14:textId="68624C4D" w:rsidR="00A4613D" w:rsidRPr="00981045" w:rsidRDefault="000E782A" w:rsidP="00A4613D">
            <w:pPr>
              <w:rPr>
                <w:lang w:val="en-GB"/>
              </w:rPr>
            </w:pPr>
            <w:r w:rsidRPr="00981045">
              <w:rPr>
                <w:lang w:val="en-GB"/>
              </w:rPr>
              <w:t>The student is aware of the possibilities and limitations of econometric methods in terms of quantitative analysis of economic phenomena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7EBBC" w14:textId="6DA513B3" w:rsidR="00A4613D" w:rsidRPr="00981045" w:rsidRDefault="00A4613D" w:rsidP="00A4613D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K1P_K04</w:t>
            </w:r>
          </w:p>
        </w:tc>
      </w:tr>
    </w:tbl>
    <w:p w14:paraId="511E739F" w14:textId="77777777" w:rsidR="00FC3315" w:rsidRPr="00981045" w:rsidRDefault="00FC3315" w:rsidP="00FC3315">
      <w:pPr>
        <w:rPr>
          <w:lang w:val="en-GB"/>
        </w:rPr>
      </w:pPr>
    </w:p>
    <w:tbl>
      <w:tblPr>
        <w:tblW w:w="10740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40"/>
      </w:tblGrid>
      <w:tr w:rsidR="00FC3315" w:rsidRPr="00981045" w14:paraId="62BA60B1" w14:textId="77777777" w:rsidTr="002350E9">
        <w:tc>
          <w:tcPr>
            <w:tcW w:w="10740" w:type="dxa"/>
            <w:vAlign w:val="center"/>
          </w:tcPr>
          <w:p w14:paraId="184679C6" w14:textId="1B348108" w:rsidR="00FC3315" w:rsidRPr="00981045" w:rsidRDefault="000E782A" w:rsidP="009E7B8A">
            <w:pPr>
              <w:jc w:val="center"/>
              <w:rPr>
                <w:b/>
                <w:lang w:val="en-GB"/>
              </w:rPr>
            </w:pPr>
            <w:r w:rsidRPr="00981045">
              <w:rPr>
                <w:b/>
                <w:lang w:val="en-GB"/>
              </w:rPr>
              <w:t>COURSE CONTENT</w:t>
            </w:r>
          </w:p>
        </w:tc>
      </w:tr>
      <w:tr w:rsidR="00FC3315" w:rsidRPr="00981045" w14:paraId="1125709A" w14:textId="77777777" w:rsidTr="002350E9">
        <w:tc>
          <w:tcPr>
            <w:tcW w:w="10740" w:type="dxa"/>
            <w:shd w:val="pct15" w:color="auto" w:fill="FFFFFF"/>
          </w:tcPr>
          <w:p w14:paraId="231C563F" w14:textId="57E519D5" w:rsidR="00FC3315" w:rsidRPr="00981045" w:rsidRDefault="000E782A" w:rsidP="00FC3315">
            <w:pPr>
              <w:rPr>
                <w:lang w:val="en-GB"/>
              </w:rPr>
            </w:pPr>
            <w:r w:rsidRPr="00981045">
              <w:rPr>
                <w:lang w:val="en-GB"/>
              </w:rPr>
              <w:t>Lecture</w:t>
            </w:r>
          </w:p>
        </w:tc>
      </w:tr>
      <w:tr w:rsidR="00FC3315" w:rsidRPr="00F73426" w14:paraId="7273081E" w14:textId="77777777" w:rsidTr="002350E9">
        <w:tc>
          <w:tcPr>
            <w:tcW w:w="10740" w:type="dxa"/>
          </w:tcPr>
          <w:p w14:paraId="645D82E2" w14:textId="6220A719" w:rsidR="00974443" w:rsidRPr="00981045" w:rsidRDefault="000E782A" w:rsidP="00974443">
            <w:pPr>
              <w:jc w:val="both"/>
              <w:rPr>
                <w:lang w:val="en-GB"/>
              </w:rPr>
            </w:pPr>
            <w:r w:rsidRPr="00981045">
              <w:rPr>
                <w:color w:val="000000"/>
                <w:lang w:val="en-GB"/>
              </w:rPr>
              <w:t xml:space="preserve">Origins and subject of econometrics. The main objectives of econometric research; The relationship between econometrics and other sciences. Economic theories and econometric </w:t>
            </w:r>
            <w:r w:rsidR="00981045" w:rsidRPr="00981045">
              <w:rPr>
                <w:color w:val="000000"/>
                <w:lang w:val="en-GB"/>
              </w:rPr>
              <w:t>modelling</w:t>
            </w:r>
            <w:r w:rsidRPr="00981045">
              <w:rPr>
                <w:color w:val="000000"/>
                <w:lang w:val="en-GB"/>
              </w:rPr>
              <w:t xml:space="preserve"> and forecasting; Model classification; Selection of explanatory variables for a linear model; Classical Least Squares  (CLS) Method; Estimation of structural parameters of a linear model; Verification of the econometric model. The essence of economic and statistical verification. Hypothesis testing; </w:t>
            </w:r>
            <w:r w:rsidR="00981045" w:rsidRPr="00981045">
              <w:rPr>
                <w:color w:val="000000"/>
                <w:lang w:val="en-GB"/>
              </w:rPr>
              <w:t>Modelling</w:t>
            </w:r>
            <w:r w:rsidRPr="00981045">
              <w:rPr>
                <w:color w:val="000000"/>
                <w:lang w:val="en-GB"/>
              </w:rPr>
              <w:t xml:space="preserve"> and forecasting of seasonal phenomena; Mechanical forecasting methods: naïve, moving average, exponential smoothing; The use of forecasts in economics.</w:t>
            </w:r>
          </w:p>
        </w:tc>
      </w:tr>
      <w:tr w:rsidR="00FC3315" w:rsidRPr="00981045" w14:paraId="47ECDFE2" w14:textId="77777777" w:rsidTr="002350E9">
        <w:tc>
          <w:tcPr>
            <w:tcW w:w="10740" w:type="dxa"/>
            <w:shd w:val="pct15" w:color="auto" w:fill="FFFFFF"/>
          </w:tcPr>
          <w:p w14:paraId="420B55F1" w14:textId="46271913" w:rsidR="00FC3315" w:rsidRPr="00981045" w:rsidRDefault="000E782A" w:rsidP="00FC3315">
            <w:pPr>
              <w:rPr>
                <w:lang w:val="en-GB"/>
              </w:rPr>
            </w:pPr>
            <w:r w:rsidRPr="00981045">
              <w:rPr>
                <w:lang w:val="en-GB"/>
              </w:rPr>
              <w:t>Laboratory</w:t>
            </w:r>
          </w:p>
        </w:tc>
      </w:tr>
      <w:tr w:rsidR="00FC3315" w:rsidRPr="00F73426" w14:paraId="24A9A475" w14:textId="77777777" w:rsidTr="002350E9">
        <w:tc>
          <w:tcPr>
            <w:tcW w:w="10740" w:type="dxa"/>
          </w:tcPr>
          <w:p w14:paraId="6555B911" w14:textId="14DA187E" w:rsidR="00FC3315" w:rsidRPr="00981045" w:rsidRDefault="00DB4A60" w:rsidP="00DB4A60">
            <w:pPr>
              <w:ind w:left="45"/>
              <w:jc w:val="both"/>
              <w:rPr>
                <w:lang w:val="en-GB"/>
              </w:rPr>
            </w:pPr>
            <w:r w:rsidRPr="00981045">
              <w:rPr>
                <w:color w:val="000000"/>
                <w:lang w:val="en-GB"/>
              </w:rPr>
              <w:t xml:space="preserve">Basic concepts; Selection of explanatory variables for the model: elimination of quasi-constant variables; Selection of explanatory variables for the model: vector and matrix of correlation coefficients; Method of analysis of correlation coefficients matrix; Model estimation; Evaluating the model's fit to empirical data; Testing the significance of structural parameters; </w:t>
            </w:r>
            <w:r w:rsidR="00981045" w:rsidRPr="00981045">
              <w:rPr>
                <w:color w:val="000000"/>
                <w:lang w:val="en-GB"/>
              </w:rPr>
              <w:t>Modelling</w:t>
            </w:r>
            <w:r w:rsidRPr="00981045">
              <w:rPr>
                <w:color w:val="000000"/>
                <w:lang w:val="en-GB"/>
              </w:rPr>
              <w:t xml:space="preserve"> and forecasting of seasonal phenomena; Mechanical forecasting methods: naïve, moving average, exponential smoothing; The use of forecasts in economics.</w:t>
            </w:r>
          </w:p>
        </w:tc>
      </w:tr>
    </w:tbl>
    <w:p w14:paraId="1B16E9D5" w14:textId="77777777" w:rsidR="00FC3315" w:rsidRPr="00981045" w:rsidRDefault="00FC3315" w:rsidP="00FC3315">
      <w:pPr>
        <w:rPr>
          <w:lang w:val="en-GB"/>
        </w:rPr>
      </w:pPr>
    </w:p>
    <w:tbl>
      <w:tblPr>
        <w:tblW w:w="10740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8080"/>
      </w:tblGrid>
      <w:tr w:rsidR="00FC3315" w:rsidRPr="00F73426" w14:paraId="759DBC77" w14:textId="77777777" w:rsidTr="0010037B">
        <w:tc>
          <w:tcPr>
            <w:tcW w:w="2660" w:type="dxa"/>
            <w:tcBorders>
              <w:top w:val="single" w:sz="12" w:space="0" w:color="auto"/>
            </w:tcBorders>
            <w:vAlign w:val="center"/>
          </w:tcPr>
          <w:p w14:paraId="5915553D" w14:textId="43D3E696" w:rsidR="00FC3315" w:rsidRPr="00981045" w:rsidRDefault="00DB4A60" w:rsidP="0010037B">
            <w:pPr>
              <w:rPr>
                <w:lang w:val="en-GB"/>
              </w:rPr>
            </w:pPr>
            <w:r w:rsidRPr="00981045">
              <w:rPr>
                <w:lang w:val="en-GB"/>
              </w:rPr>
              <w:t>Basic literature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5A2B8E" w14:textId="77777777" w:rsidR="0080375C" w:rsidRPr="00F73426" w:rsidRDefault="00ED69B1" w:rsidP="0080375C">
            <w:pPr>
              <w:pStyle w:val="Akapitzlist"/>
              <w:numPr>
                <w:ilvl w:val="0"/>
                <w:numId w:val="2"/>
              </w:numPr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Maddala</w:t>
            </w:r>
            <w:proofErr w:type="spellEnd"/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G.S., Ekonometria, Warszawa 2013.</w:t>
            </w:r>
          </w:p>
          <w:p w14:paraId="254A5522" w14:textId="6D5B7240" w:rsidR="0072237C" w:rsidRPr="00F73426" w:rsidRDefault="0072237C" w:rsidP="0072237C">
            <w:pPr>
              <w:pStyle w:val="Akapitzlist"/>
              <w:numPr>
                <w:ilvl w:val="0"/>
                <w:numId w:val="2"/>
              </w:numPr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Krupowicz J., </w:t>
            </w:r>
            <w:proofErr w:type="spellStart"/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Kuropka</w:t>
            </w:r>
            <w:proofErr w:type="spellEnd"/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I., </w:t>
            </w:r>
            <w:proofErr w:type="spellStart"/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Kuziak</w:t>
            </w:r>
            <w:proofErr w:type="spellEnd"/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gramStart"/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K..</w:t>
            </w:r>
            <w:proofErr w:type="gramEnd"/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Podstawy statystyki i ekonometrii dla finansistów, Wrocław 2018 </w:t>
            </w:r>
          </w:p>
          <w:p w14:paraId="6AA7F97F" w14:textId="77777777" w:rsidR="00FC3315" w:rsidRPr="00F73426" w:rsidRDefault="002079A8" w:rsidP="002079A8">
            <w:pPr>
              <w:pStyle w:val="Akapitzlist"/>
              <w:numPr>
                <w:ilvl w:val="0"/>
                <w:numId w:val="2"/>
              </w:numPr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Modelowanie i </w:t>
            </w:r>
            <w:r w:rsidR="001238F7"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prognozowanie zjawisk społeczno-</w:t>
            </w:r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gospodarczych. Teoria i praktyka, red. Pawełek B., Kraków 2014</w:t>
            </w:r>
          </w:p>
          <w:p w14:paraId="1B42E76D" w14:textId="77777777" w:rsidR="00DD4AD8" w:rsidRPr="00F73426" w:rsidRDefault="00057771" w:rsidP="002079A8">
            <w:pPr>
              <w:pStyle w:val="Akapitzlist"/>
              <w:numPr>
                <w:ilvl w:val="0"/>
                <w:numId w:val="2"/>
              </w:numPr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Skrypt do przedmiotu ekonometria I, M. Rubaszek et </w:t>
            </w:r>
            <w:proofErr w:type="gramStart"/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al. ,</w:t>
            </w:r>
            <w:proofErr w:type="gramEnd"/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Warszawa 2020 SGH </w:t>
            </w:r>
          </w:p>
          <w:p w14:paraId="46EB03DD" w14:textId="3603EA6E" w:rsidR="00057771" w:rsidRPr="00F73426" w:rsidRDefault="00810E41" w:rsidP="00DD4AD8">
            <w:pPr>
              <w:pStyle w:val="Akapitzlist"/>
              <w:ind w:left="42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hyperlink r:id="rId5" w:history="1">
              <w:r w:rsidRPr="00F73426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pl-PL"/>
                </w:rPr>
                <w:t>https://e-web.sgh.waw.pl/mrubas/Econometrics/pdf/EI_TallPL.pdf</w:t>
              </w:r>
            </w:hyperlink>
          </w:p>
          <w:p w14:paraId="4A673D0B" w14:textId="2436A8BA" w:rsidR="00810E41" w:rsidRPr="00981045" w:rsidRDefault="00810E41" w:rsidP="00810E41">
            <w:pPr>
              <w:pStyle w:val="Akapitzlist"/>
              <w:numPr>
                <w:ilvl w:val="0"/>
                <w:numId w:val="2"/>
              </w:numPr>
              <w:ind w:left="414" w:hanging="284"/>
              <w:rPr>
                <w:lang w:val="en-GB"/>
              </w:rPr>
            </w:pPr>
            <w:r w:rsidRPr="0098104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Wooldridge J., Econometrics. A modern approach. 2012,</w:t>
            </w:r>
            <w:r w:rsidRPr="00981045">
              <w:rPr>
                <w:lang w:val="en-GB"/>
              </w:rPr>
              <w:t xml:space="preserve"> </w:t>
            </w:r>
            <w:hyperlink r:id="rId6" w:history="1">
              <w:r w:rsidRPr="00981045">
                <w:rPr>
                  <w:rStyle w:val="Hipercze"/>
                  <w:rFonts w:ascii="Times New Roman" w:eastAsiaTheme="majorEastAsia" w:hAnsi="Times New Roman" w:cs="Times New Roman"/>
                  <w:sz w:val="20"/>
                  <w:szCs w:val="20"/>
                  <w:lang w:val="en-GB"/>
                </w:rPr>
                <w:t>https://cbpbu.ac.in/userfiles/file/2020/STUDY_MAT/ECO/2.pdf</w:t>
              </w:r>
            </w:hyperlink>
          </w:p>
        </w:tc>
      </w:tr>
      <w:tr w:rsidR="00FC3315" w:rsidRPr="00981045" w14:paraId="7355AA15" w14:textId="77777777" w:rsidTr="0010037B">
        <w:tc>
          <w:tcPr>
            <w:tcW w:w="2660" w:type="dxa"/>
            <w:vAlign w:val="center"/>
          </w:tcPr>
          <w:p w14:paraId="3F540988" w14:textId="05ABF937" w:rsidR="00FC3315" w:rsidRPr="00981045" w:rsidRDefault="00DB4A60" w:rsidP="0010037B">
            <w:pPr>
              <w:rPr>
                <w:lang w:val="en-GB"/>
              </w:rPr>
            </w:pPr>
            <w:r w:rsidRPr="00981045">
              <w:rPr>
                <w:lang w:val="en-GB"/>
              </w:rPr>
              <w:t>Supplementary literature</w:t>
            </w:r>
          </w:p>
        </w:tc>
        <w:tc>
          <w:tcPr>
            <w:tcW w:w="8080" w:type="dxa"/>
            <w:vAlign w:val="center"/>
          </w:tcPr>
          <w:p w14:paraId="3DB4749E" w14:textId="77777777" w:rsidR="00215921" w:rsidRPr="00981045" w:rsidRDefault="002079A8" w:rsidP="00215921">
            <w:pPr>
              <w:pStyle w:val="Akapitzlist"/>
              <w:numPr>
                <w:ilvl w:val="0"/>
                <w:numId w:val="3"/>
              </w:numPr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Nowak E., Zarys metod ekonometrii. </w:t>
            </w:r>
            <w:proofErr w:type="spellStart"/>
            <w:r w:rsidRPr="0098104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Zbiór</w:t>
            </w:r>
            <w:proofErr w:type="spellEnd"/>
            <w:r w:rsidRPr="0098104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104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zadań</w:t>
            </w:r>
            <w:proofErr w:type="spellEnd"/>
            <w:r w:rsidRPr="0098104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Warszawa 2012</w:t>
            </w:r>
          </w:p>
          <w:p w14:paraId="5EA4CCE7" w14:textId="06E63EC2" w:rsidR="002079A8" w:rsidRPr="00F73426" w:rsidRDefault="00FF42B3" w:rsidP="00215921">
            <w:pPr>
              <w:pStyle w:val="Akapitzlist"/>
              <w:numPr>
                <w:ilvl w:val="0"/>
                <w:numId w:val="3"/>
              </w:numPr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Tyszka H., </w:t>
            </w:r>
            <w:r w:rsidR="00215921"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Excel </w:t>
            </w:r>
            <w:proofErr w:type="spellStart"/>
            <w:r w:rsidR="00215921"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Solver</w:t>
            </w:r>
            <w:proofErr w:type="spellEnd"/>
            <w:r w:rsidR="00215921"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praktyce. Zadania ekonometryczne z rozwiązaniami</w:t>
            </w:r>
            <w:r w:rsidR="00814603" w:rsidRPr="00F734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Helion 2021</w:t>
            </w:r>
          </w:p>
        </w:tc>
      </w:tr>
      <w:tr w:rsidR="00FC3315" w:rsidRPr="00F73426" w14:paraId="2A040AD1" w14:textId="77777777" w:rsidTr="0010037B">
        <w:tc>
          <w:tcPr>
            <w:tcW w:w="2660" w:type="dxa"/>
            <w:vAlign w:val="center"/>
          </w:tcPr>
          <w:p w14:paraId="386AE49C" w14:textId="7BB547B6" w:rsidR="00FC3315" w:rsidRPr="00981045" w:rsidRDefault="00DB4A60" w:rsidP="0010037B">
            <w:pPr>
              <w:rPr>
                <w:lang w:val="en-GB"/>
              </w:rPr>
            </w:pPr>
            <w:r w:rsidRPr="00981045">
              <w:rPr>
                <w:lang w:val="en-GB"/>
              </w:rPr>
              <w:t>On-site teaching methods</w:t>
            </w:r>
          </w:p>
        </w:tc>
        <w:tc>
          <w:tcPr>
            <w:tcW w:w="8080" w:type="dxa"/>
            <w:vAlign w:val="center"/>
          </w:tcPr>
          <w:p w14:paraId="2F858F1E" w14:textId="1DA3A67F" w:rsidR="00DB4A60" w:rsidRPr="00981045" w:rsidRDefault="00DB4A60" w:rsidP="00DB4A60">
            <w:pPr>
              <w:jc w:val="both"/>
              <w:rPr>
                <w:lang w:val="en-GB"/>
              </w:rPr>
            </w:pPr>
            <w:r w:rsidRPr="00981045">
              <w:rPr>
                <w:lang w:val="en-GB"/>
              </w:rPr>
              <w:t xml:space="preserve">Multimedia presentation – </w:t>
            </w:r>
            <w:proofErr w:type="gramStart"/>
            <w:r w:rsidRPr="00981045">
              <w:rPr>
                <w:lang w:val="en-GB"/>
              </w:rPr>
              <w:t>lecture;</w:t>
            </w:r>
            <w:proofErr w:type="gramEnd"/>
            <w:r w:rsidRPr="00981045">
              <w:rPr>
                <w:lang w:val="en-GB"/>
              </w:rPr>
              <w:t xml:space="preserve"> </w:t>
            </w:r>
          </w:p>
          <w:p w14:paraId="77D10D9C" w14:textId="2132318D" w:rsidR="00FC3315" w:rsidRPr="00981045" w:rsidRDefault="00DB4A60" w:rsidP="00DB4A60">
            <w:pPr>
              <w:jc w:val="both"/>
              <w:rPr>
                <w:lang w:val="en-GB"/>
              </w:rPr>
            </w:pPr>
            <w:r w:rsidRPr="00981045">
              <w:rPr>
                <w:lang w:val="en-GB"/>
              </w:rPr>
              <w:lastRenderedPageBreak/>
              <w:t xml:space="preserve">Task solving, data analysis with the use of a spreadsheet and/or </w:t>
            </w:r>
            <w:proofErr w:type="spellStart"/>
            <w:r w:rsidRPr="00981045">
              <w:rPr>
                <w:lang w:val="en-GB"/>
              </w:rPr>
              <w:t>Statistika</w:t>
            </w:r>
            <w:proofErr w:type="spellEnd"/>
            <w:r w:rsidRPr="00981045">
              <w:rPr>
                <w:lang w:val="en-GB"/>
              </w:rPr>
              <w:t xml:space="preserve"> software – laboratory</w:t>
            </w:r>
          </w:p>
        </w:tc>
      </w:tr>
      <w:tr w:rsidR="0010037B" w:rsidRPr="00981045" w14:paraId="126BD5A1" w14:textId="77777777" w:rsidTr="0010037B">
        <w:tc>
          <w:tcPr>
            <w:tcW w:w="2660" w:type="dxa"/>
            <w:vAlign w:val="center"/>
          </w:tcPr>
          <w:p w14:paraId="7303D977" w14:textId="558C3D28" w:rsidR="0010037B" w:rsidRPr="00981045" w:rsidRDefault="00DB4A60" w:rsidP="0010037B">
            <w:pPr>
              <w:rPr>
                <w:lang w:val="en-GB"/>
              </w:rPr>
            </w:pPr>
            <w:r w:rsidRPr="00981045">
              <w:rPr>
                <w:lang w:val="en-GB"/>
              </w:rPr>
              <w:lastRenderedPageBreak/>
              <w:t>Online teaching methods and techniques</w:t>
            </w:r>
          </w:p>
        </w:tc>
        <w:tc>
          <w:tcPr>
            <w:tcW w:w="8080" w:type="dxa"/>
            <w:vAlign w:val="center"/>
          </w:tcPr>
          <w:p w14:paraId="75BA9826" w14:textId="1ED7226C" w:rsidR="0010037B" w:rsidRPr="00981045" w:rsidRDefault="00DB4A60" w:rsidP="00146647">
            <w:pPr>
              <w:jc w:val="both"/>
              <w:rPr>
                <w:lang w:val="en-GB"/>
              </w:rPr>
            </w:pPr>
            <w:r w:rsidRPr="00981045">
              <w:rPr>
                <w:lang w:val="en-GB"/>
              </w:rPr>
              <w:t>Not applicable</w:t>
            </w:r>
          </w:p>
        </w:tc>
      </w:tr>
    </w:tbl>
    <w:p w14:paraId="4DEF43A6" w14:textId="77777777" w:rsidR="009E7B8A" w:rsidRPr="00981045" w:rsidRDefault="009E7B8A" w:rsidP="00FC3315">
      <w:pPr>
        <w:rPr>
          <w:lang w:val="en-GB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37"/>
        <w:gridCol w:w="1843"/>
      </w:tblGrid>
      <w:tr w:rsidR="00DB4A60" w:rsidRPr="00F73426" w14:paraId="7F3CA43D" w14:textId="77777777" w:rsidTr="002350E9">
        <w:tc>
          <w:tcPr>
            <w:tcW w:w="889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F03200D" w14:textId="42D0548F" w:rsidR="00DB4A60" w:rsidRPr="00981045" w:rsidRDefault="00DB4A60" w:rsidP="00DB4A60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Learning outcomes verification methods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5F19060" w14:textId="7DB04B30" w:rsidR="00DB4A60" w:rsidRPr="00981045" w:rsidRDefault="00DB4A60" w:rsidP="00DB4A60">
            <w:pPr>
              <w:rPr>
                <w:lang w:val="en-GB"/>
              </w:rPr>
            </w:pPr>
            <w:r w:rsidRPr="00981045">
              <w:rPr>
                <w:lang w:val="en-GB"/>
              </w:rPr>
              <w:t>Learning outcome/ group of outcomes number</w:t>
            </w:r>
          </w:p>
        </w:tc>
      </w:tr>
      <w:tr w:rsidR="00ED69B1" w:rsidRPr="00981045" w14:paraId="3ABA52D8" w14:textId="77777777" w:rsidTr="002350E9">
        <w:tc>
          <w:tcPr>
            <w:tcW w:w="889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5475B18B" w14:textId="3BBD44DA" w:rsidR="00ED69B1" w:rsidRPr="00981045" w:rsidRDefault="00DB4A60" w:rsidP="00ED69B1">
            <w:pPr>
              <w:rPr>
                <w:lang w:val="en-GB"/>
              </w:rPr>
            </w:pPr>
            <w:r w:rsidRPr="00981045">
              <w:rPr>
                <w:lang w:val="en-GB"/>
              </w:rPr>
              <w:t>Written test based on lecture content – written examination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</w:tcPr>
          <w:p w14:paraId="4229053A" w14:textId="66A81EB5" w:rsidR="00ED69B1" w:rsidRPr="00981045" w:rsidRDefault="00ED69B1" w:rsidP="00ED69B1">
            <w:pPr>
              <w:rPr>
                <w:lang w:val="en-GB"/>
              </w:rPr>
            </w:pPr>
            <w:r w:rsidRPr="00981045">
              <w:rPr>
                <w:lang w:val="en-GB"/>
              </w:rPr>
              <w:t>01</w:t>
            </w:r>
            <w:r w:rsidR="00EC5B5E" w:rsidRPr="00981045">
              <w:rPr>
                <w:lang w:val="en-GB"/>
              </w:rPr>
              <w:t>-</w:t>
            </w:r>
            <w:r w:rsidRPr="00981045">
              <w:rPr>
                <w:lang w:val="en-GB"/>
              </w:rPr>
              <w:t xml:space="preserve">02, </w:t>
            </w:r>
          </w:p>
        </w:tc>
      </w:tr>
      <w:tr w:rsidR="00DB4A60" w:rsidRPr="00981045" w14:paraId="3198269E" w14:textId="77777777" w:rsidTr="00E01248">
        <w:tc>
          <w:tcPr>
            <w:tcW w:w="8897" w:type="dxa"/>
            <w:gridSpan w:val="2"/>
            <w:vAlign w:val="center"/>
          </w:tcPr>
          <w:p w14:paraId="1908FAF8" w14:textId="66BFD052" w:rsidR="00DB4A60" w:rsidRPr="00981045" w:rsidRDefault="00DB4A60" w:rsidP="00DB4A60">
            <w:pPr>
              <w:jc w:val="both"/>
              <w:rPr>
                <w:lang w:val="en-GB"/>
              </w:rPr>
            </w:pPr>
            <w:r w:rsidRPr="00981045">
              <w:rPr>
                <w:lang w:val="en-GB"/>
              </w:rPr>
              <w:t>Laboratory – obtaining a passing grade for two tests; attendance (in accordance with Study Regulations)</w:t>
            </w:r>
          </w:p>
        </w:tc>
        <w:tc>
          <w:tcPr>
            <w:tcW w:w="1843" w:type="dxa"/>
          </w:tcPr>
          <w:p w14:paraId="0890AF0C" w14:textId="03096D48" w:rsidR="00DB4A60" w:rsidRPr="00981045" w:rsidRDefault="00DB4A60" w:rsidP="00DB4A60">
            <w:pPr>
              <w:rPr>
                <w:lang w:val="en-GB"/>
              </w:rPr>
            </w:pPr>
            <w:r w:rsidRPr="00981045">
              <w:rPr>
                <w:lang w:val="en-GB"/>
              </w:rPr>
              <w:t>03-06</w:t>
            </w:r>
          </w:p>
        </w:tc>
      </w:tr>
      <w:tr w:rsidR="00ED69B1" w:rsidRPr="00981045" w14:paraId="11F17F50" w14:textId="77777777" w:rsidTr="002350E9">
        <w:tc>
          <w:tcPr>
            <w:tcW w:w="8897" w:type="dxa"/>
            <w:gridSpan w:val="2"/>
          </w:tcPr>
          <w:p w14:paraId="350E4B46" w14:textId="77777777" w:rsidR="00ED69B1" w:rsidRPr="00981045" w:rsidRDefault="00ED69B1" w:rsidP="00ED69B1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006A8809" w14:textId="77777777" w:rsidR="00ED69B1" w:rsidRPr="00981045" w:rsidRDefault="00ED69B1" w:rsidP="00ED69B1">
            <w:pPr>
              <w:rPr>
                <w:lang w:val="en-GB"/>
              </w:rPr>
            </w:pPr>
          </w:p>
        </w:tc>
      </w:tr>
      <w:tr w:rsidR="00ED69B1" w:rsidRPr="00F73426" w14:paraId="5348241B" w14:textId="77777777" w:rsidTr="0010037B">
        <w:tc>
          <w:tcPr>
            <w:tcW w:w="2660" w:type="dxa"/>
            <w:tcBorders>
              <w:bottom w:val="single" w:sz="12" w:space="0" w:color="auto"/>
            </w:tcBorders>
            <w:vAlign w:val="center"/>
          </w:tcPr>
          <w:p w14:paraId="78ADE2D2" w14:textId="41B2CE02" w:rsidR="00ED69B1" w:rsidRPr="00981045" w:rsidRDefault="00DB4A60" w:rsidP="0010037B">
            <w:pPr>
              <w:rPr>
                <w:lang w:val="en-GB"/>
              </w:rPr>
            </w:pPr>
            <w:r w:rsidRPr="00981045">
              <w:rPr>
                <w:lang w:val="en-GB"/>
              </w:rPr>
              <w:t>Form and terms of awarding credits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</w:tcBorders>
          </w:tcPr>
          <w:p w14:paraId="41E397ED" w14:textId="307FF33A" w:rsidR="00ED69B1" w:rsidRPr="00981045" w:rsidRDefault="00DB4A60" w:rsidP="00ED69B1">
            <w:pPr>
              <w:rPr>
                <w:lang w:val="en-GB"/>
              </w:rPr>
            </w:pPr>
            <w:r w:rsidRPr="00981045">
              <w:rPr>
                <w:lang w:val="en-GB"/>
              </w:rPr>
              <w:t>The final grade in the course consists in the weighted average grade based on the lecture grade (50%) + the arithmetic average of the grades obtained in laboratory classes (50%)</w:t>
            </w:r>
          </w:p>
        </w:tc>
      </w:tr>
    </w:tbl>
    <w:p w14:paraId="119E04D1" w14:textId="77777777" w:rsidR="00FC3315" w:rsidRPr="00981045" w:rsidRDefault="00FC3315" w:rsidP="00FC3315">
      <w:pPr>
        <w:rPr>
          <w:lang w:val="en-GB"/>
        </w:rPr>
      </w:pPr>
    </w:p>
    <w:tbl>
      <w:tblPr>
        <w:tblW w:w="10740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70"/>
        <w:gridCol w:w="1701"/>
        <w:gridCol w:w="2250"/>
        <w:gridCol w:w="1719"/>
      </w:tblGrid>
      <w:tr w:rsidR="00FC3315" w:rsidRPr="00981045" w14:paraId="05220306" w14:textId="77777777" w:rsidTr="002350E9">
        <w:trPr>
          <w:trHeight w:val="545"/>
        </w:trPr>
        <w:tc>
          <w:tcPr>
            <w:tcW w:w="1074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762B73B4" w14:textId="77777777" w:rsidR="00FC3315" w:rsidRPr="00981045" w:rsidRDefault="00FC3315" w:rsidP="00FC3315">
            <w:pPr>
              <w:rPr>
                <w:lang w:val="en-GB"/>
              </w:rPr>
            </w:pPr>
          </w:p>
          <w:p w14:paraId="10897A35" w14:textId="5CAA75B4" w:rsidR="00FC3315" w:rsidRPr="00981045" w:rsidRDefault="00701B75" w:rsidP="00701B75">
            <w:pPr>
              <w:jc w:val="center"/>
              <w:rPr>
                <w:color w:val="FF0000"/>
                <w:lang w:val="en-GB"/>
              </w:rPr>
            </w:pPr>
            <w:r w:rsidRPr="00981045">
              <w:rPr>
                <w:b/>
                <w:bCs/>
                <w:lang w:val="en-GB"/>
              </w:rPr>
              <w:t>STUDENT WORKLOAD</w:t>
            </w:r>
          </w:p>
        </w:tc>
      </w:tr>
      <w:tr w:rsidR="00FC3315" w:rsidRPr="00981045" w14:paraId="773DF2E1" w14:textId="77777777" w:rsidTr="002350E9">
        <w:trPr>
          <w:trHeight w:val="263"/>
        </w:trPr>
        <w:tc>
          <w:tcPr>
            <w:tcW w:w="5070" w:type="dxa"/>
            <w:vMerge w:val="restart"/>
            <w:tcBorders>
              <w:top w:val="single" w:sz="4" w:space="0" w:color="auto"/>
            </w:tcBorders>
            <w:vAlign w:val="center"/>
          </w:tcPr>
          <w:p w14:paraId="04DAA066" w14:textId="77777777" w:rsidR="00FC3315" w:rsidRPr="00981045" w:rsidRDefault="00FC3315" w:rsidP="009E7B8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2482AC4" w14:textId="452A511A" w:rsidR="00FC3315" w:rsidRPr="00981045" w:rsidRDefault="00701B75" w:rsidP="009E7B8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1045">
              <w:rPr>
                <w:rFonts w:ascii="Times New Roman" w:hAnsi="Times New Roman" w:cs="Times New Roman"/>
                <w:lang w:val="en-GB"/>
              </w:rPr>
              <w:t>Type of activity/tuition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14:paraId="359D8682" w14:textId="16D981FD" w:rsidR="00FC3315" w:rsidRPr="00981045" w:rsidRDefault="00701B75" w:rsidP="009E7B8A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981045">
              <w:rPr>
                <w:rFonts w:ascii="Times New Roman" w:hAnsi="Times New Roman" w:cs="Times New Roman"/>
                <w:lang w:val="en-GB"/>
              </w:rPr>
              <w:t>Number of hours</w:t>
            </w:r>
          </w:p>
        </w:tc>
      </w:tr>
      <w:tr w:rsidR="00701B75" w:rsidRPr="00F73426" w14:paraId="22E3745C" w14:textId="77777777" w:rsidTr="0010037B">
        <w:trPr>
          <w:trHeight w:val="262"/>
        </w:trPr>
        <w:tc>
          <w:tcPr>
            <w:tcW w:w="5070" w:type="dxa"/>
            <w:vMerge/>
            <w:vAlign w:val="center"/>
          </w:tcPr>
          <w:p w14:paraId="1E9B90C9" w14:textId="77777777" w:rsidR="00701B75" w:rsidRPr="00981045" w:rsidRDefault="00701B75" w:rsidP="00701B7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10E29FD" w14:textId="526D26CB" w:rsidR="00701B75" w:rsidRPr="00981045" w:rsidRDefault="00701B75" w:rsidP="00701B7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1045"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250" w:type="dxa"/>
            <w:vAlign w:val="center"/>
          </w:tcPr>
          <w:p w14:paraId="276DA6E1" w14:textId="0BB2207D" w:rsidR="00701B75" w:rsidRPr="00981045" w:rsidRDefault="00701B75" w:rsidP="00701B7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1045">
              <w:rPr>
                <w:rFonts w:ascii="Times New Roman" w:hAnsi="Times New Roman" w:cs="Times New Roman"/>
                <w:lang w:val="en-GB"/>
              </w:rPr>
              <w:t>Including activities related to practical professional preparation</w:t>
            </w:r>
          </w:p>
        </w:tc>
        <w:tc>
          <w:tcPr>
            <w:tcW w:w="1719" w:type="dxa"/>
            <w:vAlign w:val="center"/>
          </w:tcPr>
          <w:p w14:paraId="34A7C2A8" w14:textId="30B688A5" w:rsidR="00701B75" w:rsidRPr="00981045" w:rsidRDefault="00701B75" w:rsidP="00701B7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1045">
              <w:rPr>
                <w:rFonts w:ascii="Times New Roman" w:hAnsi="Times New Roman" w:cs="Times New Roman"/>
                <w:lang w:val="en-GB"/>
              </w:rPr>
              <w:t>Participation in classes conducted with the use of online teaching methods and techniques</w:t>
            </w:r>
          </w:p>
        </w:tc>
      </w:tr>
      <w:tr w:rsidR="00701B75" w:rsidRPr="00981045" w14:paraId="387A6214" w14:textId="77777777" w:rsidTr="00281C7A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B249" w14:textId="1296177F" w:rsidR="00701B75" w:rsidRPr="00981045" w:rsidRDefault="00701B75" w:rsidP="00701B75">
            <w:pPr>
              <w:rPr>
                <w:lang w:val="en-GB"/>
              </w:rPr>
            </w:pPr>
            <w:r w:rsidRPr="00981045">
              <w:rPr>
                <w:sz w:val="24"/>
                <w:szCs w:val="24"/>
                <w:lang w:val="en-GB"/>
              </w:rPr>
              <w:t>Participation in lectures</w:t>
            </w:r>
          </w:p>
        </w:tc>
        <w:tc>
          <w:tcPr>
            <w:tcW w:w="1701" w:type="dxa"/>
            <w:vAlign w:val="center"/>
          </w:tcPr>
          <w:p w14:paraId="420B4B39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15</w:t>
            </w:r>
          </w:p>
        </w:tc>
        <w:tc>
          <w:tcPr>
            <w:tcW w:w="2250" w:type="dxa"/>
            <w:vAlign w:val="center"/>
          </w:tcPr>
          <w:p w14:paraId="4651A618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  <w:tc>
          <w:tcPr>
            <w:tcW w:w="1719" w:type="dxa"/>
            <w:vAlign w:val="center"/>
          </w:tcPr>
          <w:p w14:paraId="455DBF22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</w:tr>
      <w:tr w:rsidR="00701B75" w:rsidRPr="00981045" w14:paraId="7A2FC346" w14:textId="77777777" w:rsidTr="00281C7A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743A" w14:textId="3AC1DC66" w:rsidR="00701B75" w:rsidRPr="00981045" w:rsidRDefault="00701B75" w:rsidP="00701B75">
            <w:pPr>
              <w:rPr>
                <w:lang w:val="en-GB"/>
              </w:rPr>
            </w:pPr>
            <w:r w:rsidRPr="00981045">
              <w:rPr>
                <w:sz w:val="24"/>
                <w:szCs w:val="24"/>
                <w:lang w:val="en-GB"/>
              </w:rPr>
              <w:t xml:space="preserve">Independent study </w:t>
            </w:r>
          </w:p>
        </w:tc>
        <w:tc>
          <w:tcPr>
            <w:tcW w:w="1701" w:type="dxa"/>
            <w:vAlign w:val="center"/>
          </w:tcPr>
          <w:p w14:paraId="1AA4C28B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10</w:t>
            </w:r>
          </w:p>
        </w:tc>
        <w:tc>
          <w:tcPr>
            <w:tcW w:w="2250" w:type="dxa"/>
            <w:vAlign w:val="center"/>
          </w:tcPr>
          <w:p w14:paraId="3DC8106F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10</w:t>
            </w:r>
          </w:p>
        </w:tc>
        <w:tc>
          <w:tcPr>
            <w:tcW w:w="1719" w:type="dxa"/>
            <w:vAlign w:val="center"/>
          </w:tcPr>
          <w:p w14:paraId="3F2B462B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</w:tr>
      <w:tr w:rsidR="00701B75" w:rsidRPr="00981045" w14:paraId="1B91DC32" w14:textId="77777777" w:rsidTr="00281C7A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449A" w14:textId="05718BC0" w:rsidR="00701B75" w:rsidRPr="00981045" w:rsidRDefault="00701B75" w:rsidP="00701B75">
            <w:pPr>
              <w:rPr>
                <w:vertAlign w:val="superscript"/>
                <w:lang w:val="en-GB"/>
              </w:rPr>
            </w:pPr>
            <w:r w:rsidRPr="00981045">
              <w:rPr>
                <w:sz w:val="24"/>
                <w:szCs w:val="24"/>
                <w:lang w:val="en-GB"/>
              </w:rPr>
              <w:t xml:space="preserve">Participation in classes, laboratories, workshops, seminars </w:t>
            </w:r>
          </w:p>
        </w:tc>
        <w:tc>
          <w:tcPr>
            <w:tcW w:w="1701" w:type="dxa"/>
            <w:vAlign w:val="center"/>
          </w:tcPr>
          <w:p w14:paraId="1C4B7847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30</w:t>
            </w:r>
          </w:p>
        </w:tc>
        <w:tc>
          <w:tcPr>
            <w:tcW w:w="2250" w:type="dxa"/>
            <w:vAlign w:val="center"/>
          </w:tcPr>
          <w:p w14:paraId="1651F557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30</w:t>
            </w:r>
          </w:p>
        </w:tc>
        <w:tc>
          <w:tcPr>
            <w:tcW w:w="1719" w:type="dxa"/>
            <w:vAlign w:val="center"/>
          </w:tcPr>
          <w:p w14:paraId="613DD143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</w:tr>
      <w:tr w:rsidR="00701B75" w:rsidRPr="00981045" w14:paraId="66F7AFB5" w14:textId="77777777" w:rsidTr="00281C7A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305F" w14:textId="6DFEB077" w:rsidR="00701B75" w:rsidRPr="00981045" w:rsidRDefault="00701B75" w:rsidP="00701B75">
            <w:pPr>
              <w:rPr>
                <w:lang w:val="en-GB"/>
              </w:rPr>
            </w:pPr>
            <w:r w:rsidRPr="00981045">
              <w:rPr>
                <w:sz w:val="24"/>
                <w:szCs w:val="24"/>
                <w:lang w:val="en-GB"/>
              </w:rPr>
              <w:t>Preparation for classes, laboratory, project, seminar, practical classes</w:t>
            </w:r>
          </w:p>
        </w:tc>
        <w:tc>
          <w:tcPr>
            <w:tcW w:w="1701" w:type="dxa"/>
            <w:vAlign w:val="center"/>
          </w:tcPr>
          <w:p w14:paraId="6C818DEB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30</w:t>
            </w:r>
          </w:p>
        </w:tc>
        <w:tc>
          <w:tcPr>
            <w:tcW w:w="2250" w:type="dxa"/>
            <w:vAlign w:val="center"/>
          </w:tcPr>
          <w:p w14:paraId="412E4F4E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30</w:t>
            </w:r>
          </w:p>
        </w:tc>
        <w:tc>
          <w:tcPr>
            <w:tcW w:w="1719" w:type="dxa"/>
            <w:vAlign w:val="center"/>
          </w:tcPr>
          <w:p w14:paraId="28A54292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</w:tr>
      <w:tr w:rsidR="00701B75" w:rsidRPr="00F73426" w14:paraId="27E19CC3" w14:textId="77777777" w:rsidTr="00281C7A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9655" w14:textId="3E10827C" w:rsidR="00701B75" w:rsidRPr="00981045" w:rsidRDefault="00701B75" w:rsidP="00701B75">
            <w:pPr>
              <w:rPr>
                <w:lang w:val="en-GB"/>
              </w:rPr>
            </w:pPr>
            <w:r w:rsidRPr="00981045">
              <w:rPr>
                <w:sz w:val="24"/>
                <w:szCs w:val="24"/>
                <w:lang w:val="en-GB"/>
              </w:rPr>
              <w:t>Preparation of a project, essay, etc.</w:t>
            </w:r>
            <w:r w:rsidRPr="00981045">
              <w:rPr>
                <w:sz w:val="24"/>
                <w:szCs w:val="24"/>
                <w:vertAlign w:val="superscript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EC02414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1C34EE02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  <w:tc>
          <w:tcPr>
            <w:tcW w:w="1719" w:type="dxa"/>
            <w:vAlign w:val="center"/>
          </w:tcPr>
          <w:p w14:paraId="359B74EE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</w:tr>
      <w:tr w:rsidR="00701B75" w:rsidRPr="00981045" w14:paraId="64B4D070" w14:textId="77777777" w:rsidTr="00281C7A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B790" w14:textId="08FD7CB8" w:rsidR="00701B75" w:rsidRPr="00981045" w:rsidRDefault="00701B75" w:rsidP="00701B75">
            <w:pPr>
              <w:rPr>
                <w:lang w:val="en-GB"/>
              </w:rPr>
            </w:pPr>
            <w:r w:rsidRPr="00981045">
              <w:rPr>
                <w:sz w:val="24"/>
                <w:szCs w:val="24"/>
                <w:lang w:val="en-GB"/>
              </w:rPr>
              <w:t>Preparation for examination/credit awarding test</w:t>
            </w:r>
          </w:p>
        </w:tc>
        <w:tc>
          <w:tcPr>
            <w:tcW w:w="1701" w:type="dxa"/>
            <w:vAlign w:val="center"/>
          </w:tcPr>
          <w:p w14:paraId="7B59D72A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15</w:t>
            </w:r>
          </w:p>
        </w:tc>
        <w:tc>
          <w:tcPr>
            <w:tcW w:w="2250" w:type="dxa"/>
            <w:vAlign w:val="center"/>
          </w:tcPr>
          <w:p w14:paraId="40A06DE1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15</w:t>
            </w:r>
          </w:p>
        </w:tc>
        <w:tc>
          <w:tcPr>
            <w:tcW w:w="1719" w:type="dxa"/>
            <w:vAlign w:val="center"/>
          </w:tcPr>
          <w:p w14:paraId="65A421E2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</w:tr>
      <w:tr w:rsidR="00701B75" w:rsidRPr="00981045" w14:paraId="44F05EC8" w14:textId="77777777" w:rsidTr="00281C7A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43C4" w14:textId="29945244" w:rsidR="00701B75" w:rsidRPr="00981045" w:rsidRDefault="00701B75" w:rsidP="00701B75">
            <w:pPr>
              <w:rPr>
                <w:lang w:val="en-GB"/>
              </w:rPr>
            </w:pPr>
            <w:r w:rsidRPr="00981045">
              <w:rPr>
                <w:sz w:val="24"/>
                <w:szCs w:val="24"/>
                <w:lang w:val="en-GB"/>
              </w:rPr>
              <w:t>Participation in consultation hours</w:t>
            </w:r>
          </w:p>
        </w:tc>
        <w:tc>
          <w:tcPr>
            <w:tcW w:w="1701" w:type="dxa"/>
            <w:vAlign w:val="center"/>
          </w:tcPr>
          <w:p w14:paraId="1D0D58F9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241B06B9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  <w:tc>
          <w:tcPr>
            <w:tcW w:w="1719" w:type="dxa"/>
            <w:vAlign w:val="center"/>
          </w:tcPr>
          <w:p w14:paraId="3BDDBEE0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</w:tr>
      <w:tr w:rsidR="00701B75" w:rsidRPr="00981045" w14:paraId="1B36DDF1" w14:textId="77777777" w:rsidTr="00281C7A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FC77" w14:textId="2FD2C300" w:rsidR="00701B75" w:rsidRPr="00981045" w:rsidRDefault="00701B75" w:rsidP="00701B75">
            <w:pPr>
              <w:rPr>
                <w:lang w:val="en-GB"/>
              </w:rPr>
            </w:pPr>
            <w:r w:rsidRPr="00981045">
              <w:rPr>
                <w:sz w:val="24"/>
                <w:szCs w:val="24"/>
                <w:lang w:val="en-GB"/>
              </w:rPr>
              <w:t>Other</w:t>
            </w:r>
          </w:p>
        </w:tc>
        <w:tc>
          <w:tcPr>
            <w:tcW w:w="1701" w:type="dxa"/>
            <w:vAlign w:val="center"/>
          </w:tcPr>
          <w:p w14:paraId="0D924AF5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405257CB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  <w:tc>
          <w:tcPr>
            <w:tcW w:w="1719" w:type="dxa"/>
            <w:vAlign w:val="center"/>
          </w:tcPr>
          <w:p w14:paraId="31FEE8D4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</w:p>
        </w:tc>
      </w:tr>
      <w:tr w:rsidR="00701B75" w:rsidRPr="00981045" w14:paraId="3D0C47C1" w14:textId="77777777" w:rsidTr="00A80FF7">
        <w:trPr>
          <w:trHeight w:val="262"/>
        </w:trPr>
        <w:tc>
          <w:tcPr>
            <w:tcW w:w="5070" w:type="dxa"/>
            <w:vAlign w:val="center"/>
          </w:tcPr>
          <w:p w14:paraId="22ED209F" w14:textId="2CA52256" w:rsidR="00701B75" w:rsidRPr="00981045" w:rsidRDefault="00701B75" w:rsidP="00701B75">
            <w:pPr>
              <w:spacing w:before="60" w:after="60"/>
              <w:rPr>
                <w:lang w:val="en-GB"/>
              </w:rPr>
            </w:pPr>
            <w:r w:rsidRPr="00981045">
              <w:rPr>
                <w:b/>
                <w:sz w:val="24"/>
                <w:szCs w:val="24"/>
                <w:lang w:val="en-GB"/>
              </w:rPr>
              <w:t>TOTAL student workload in hours</w:t>
            </w:r>
          </w:p>
        </w:tc>
        <w:tc>
          <w:tcPr>
            <w:tcW w:w="1701" w:type="dxa"/>
            <w:vAlign w:val="center"/>
          </w:tcPr>
          <w:p w14:paraId="7E0944D5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101</w:t>
            </w:r>
          </w:p>
        </w:tc>
        <w:tc>
          <w:tcPr>
            <w:tcW w:w="2250" w:type="dxa"/>
            <w:vAlign w:val="center"/>
          </w:tcPr>
          <w:p w14:paraId="44A28DC0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85</w:t>
            </w:r>
          </w:p>
        </w:tc>
        <w:tc>
          <w:tcPr>
            <w:tcW w:w="1719" w:type="dxa"/>
            <w:vAlign w:val="center"/>
          </w:tcPr>
          <w:p w14:paraId="2B24C7A8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0</w:t>
            </w:r>
          </w:p>
        </w:tc>
      </w:tr>
      <w:tr w:rsidR="00701B75" w:rsidRPr="00981045" w14:paraId="58EFC195" w14:textId="77777777" w:rsidTr="002350E9">
        <w:trPr>
          <w:trHeight w:val="236"/>
        </w:trPr>
        <w:tc>
          <w:tcPr>
            <w:tcW w:w="5070" w:type="dxa"/>
            <w:shd w:val="clear" w:color="auto" w:fill="C0C0C0"/>
          </w:tcPr>
          <w:p w14:paraId="1B299B25" w14:textId="19E061D3" w:rsidR="00701B75" w:rsidRPr="00981045" w:rsidRDefault="00701B75" w:rsidP="00701B75">
            <w:pPr>
              <w:spacing w:before="60" w:after="60"/>
              <w:rPr>
                <w:b/>
                <w:lang w:val="en-GB"/>
              </w:rPr>
            </w:pPr>
            <w:r w:rsidRPr="00981045">
              <w:rPr>
                <w:b/>
                <w:sz w:val="22"/>
                <w:szCs w:val="22"/>
                <w:lang w:val="en-GB"/>
              </w:rPr>
              <w:t>Number of ECTS credits for the course</w:t>
            </w:r>
          </w:p>
        </w:tc>
        <w:tc>
          <w:tcPr>
            <w:tcW w:w="5670" w:type="dxa"/>
            <w:gridSpan w:val="3"/>
            <w:shd w:val="clear" w:color="auto" w:fill="C0C0C0"/>
            <w:vAlign w:val="center"/>
          </w:tcPr>
          <w:p w14:paraId="2631A0BA" w14:textId="77777777" w:rsidR="00701B75" w:rsidRPr="00981045" w:rsidRDefault="00701B75" w:rsidP="00701B75">
            <w:pPr>
              <w:jc w:val="center"/>
              <w:rPr>
                <w:b/>
                <w:lang w:val="en-GB"/>
              </w:rPr>
            </w:pPr>
            <w:r w:rsidRPr="00981045">
              <w:rPr>
                <w:b/>
                <w:lang w:val="en-GB"/>
              </w:rPr>
              <w:t>4</w:t>
            </w:r>
          </w:p>
        </w:tc>
      </w:tr>
      <w:tr w:rsidR="00701B75" w:rsidRPr="00981045" w14:paraId="1002BFD0" w14:textId="77777777" w:rsidTr="002350E9">
        <w:trPr>
          <w:trHeight w:val="262"/>
        </w:trPr>
        <w:tc>
          <w:tcPr>
            <w:tcW w:w="5070" w:type="dxa"/>
            <w:shd w:val="clear" w:color="auto" w:fill="C0C0C0"/>
          </w:tcPr>
          <w:p w14:paraId="3A729094" w14:textId="656E7EAD" w:rsidR="00701B75" w:rsidRPr="00981045" w:rsidRDefault="00701B75" w:rsidP="00701B75">
            <w:pPr>
              <w:spacing w:before="60" w:after="60"/>
              <w:jc w:val="both"/>
              <w:rPr>
                <w:vertAlign w:val="superscript"/>
                <w:lang w:val="en-GB"/>
              </w:rPr>
            </w:pPr>
            <w:r w:rsidRPr="00981045">
              <w:rPr>
                <w:bCs/>
                <w:sz w:val="22"/>
                <w:szCs w:val="22"/>
                <w:lang w:val="en-GB"/>
              </w:rPr>
              <w:t>Number of ECTS credits relevant to practical professional education</w:t>
            </w:r>
          </w:p>
        </w:tc>
        <w:tc>
          <w:tcPr>
            <w:tcW w:w="5670" w:type="dxa"/>
            <w:gridSpan w:val="3"/>
            <w:shd w:val="clear" w:color="auto" w:fill="C0C0C0"/>
            <w:vAlign w:val="center"/>
          </w:tcPr>
          <w:p w14:paraId="58214938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3,4</w:t>
            </w:r>
          </w:p>
        </w:tc>
      </w:tr>
      <w:tr w:rsidR="00701B75" w:rsidRPr="00981045" w14:paraId="4E0AAA65" w14:textId="77777777" w:rsidTr="002350E9">
        <w:trPr>
          <w:trHeight w:val="262"/>
        </w:trPr>
        <w:tc>
          <w:tcPr>
            <w:tcW w:w="5070" w:type="dxa"/>
            <w:shd w:val="clear" w:color="auto" w:fill="C0C0C0"/>
          </w:tcPr>
          <w:p w14:paraId="54855991" w14:textId="762262AC" w:rsidR="00701B75" w:rsidRPr="00981045" w:rsidRDefault="00701B75" w:rsidP="00701B75">
            <w:pPr>
              <w:spacing w:before="60" w:after="60"/>
              <w:jc w:val="both"/>
              <w:rPr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 xml:space="preserve">Number of ECTS credits related to classes conducted with the use of online teaching methods and techniques </w:t>
            </w:r>
          </w:p>
        </w:tc>
        <w:tc>
          <w:tcPr>
            <w:tcW w:w="5670" w:type="dxa"/>
            <w:gridSpan w:val="3"/>
            <w:shd w:val="clear" w:color="auto" w:fill="C0C0C0"/>
            <w:vAlign w:val="center"/>
          </w:tcPr>
          <w:p w14:paraId="1AC9E2B3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0</w:t>
            </w:r>
          </w:p>
        </w:tc>
      </w:tr>
      <w:tr w:rsidR="00701B75" w:rsidRPr="00981045" w14:paraId="337380E3" w14:textId="77777777" w:rsidTr="002350E9">
        <w:trPr>
          <w:trHeight w:val="262"/>
        </w:trPr>
        <w:tc>
          <w:tcPr>
            <w:tcW w:w="5070" w:type="dxa"/>
            <w:shd w:val="clear" w:color="auto" w:fill="C0C0C0"/>
          </w:tcPr>
          <w:p w14:paraId="0A37B578" w14:textId="77177E6E" w:rsidR="00701B75" w:rsidRPr="00981045" w:rsidRDefault="00701B75" w:rsidP="00701B75">
            <w:pPr>
              <w:spacing w:before="60" w:after="60"/>
              <w:jc w:val="both"/>
              <w:rPr>
                <w:b/>
                <w:lang w:val="en-GB"/>
              </w:rPr>
            </w:pPr>
            <w:r w:rsidRPr="00981045">
              <w:rPr>
                <w:sz w:val="22"/>
                <w:szCs w:val="22"/>
                <w:lang w:val="en-GB"/>
              </w:rPr>
              <w:t>Number of ECTS credits for classes which require direct participation of lecturers</w:t>
            </w:r>
          </w:p>
        </w:tc>
        <w:tc>
          <w:tcPr>
            <w:tcW w:w="5670" w:type="dxa"/>
            <w:gridSpan w:val="3"/>
            <w:shd w:val="clear" w:color="auto" w:fill="C0C0C0"/>
            <w:vAlign w:val="center"/>
          </w:tcPr>
          <w:p w14:paraId="163968BB" w14:textId="77777777" w:rsidR="00701B75" w:rsidRPr="00981045" w:rsidRDefault="00701B75" w:rsidP="00701B75">
            <w:pPr>
              <w:jc w:val="center"/>
              <w:rPr>
                <w:lang w:val="en-GB"/>
              </w:rPr>
            </w:pPr>
            <w:r w:rsidRPr="00981045">
              <w:rPr>
                <w:lang w:val="en-GB"/>
              </w:rPr>
              <w:t>1,8</w:t>
            </w:r>
          </w:p>
        </w:tc>
      </w:tr>
    </w:tbl>
    <w:p w14:paraId="71244BB8" w14:textId="77777777" w:rsidR="00E40B0C" w:rsidRPr="00981045" w:rsidRDefault="00E40B0C" w:rsidP="00FC3315">
      <w:pPr>
        <w:rPr>
          <w:lang w:val="en-GB"/>
        </w:rPr>
      </w:pPr>
    </w:p>
    <w:sectPr w:rsidR="00E40B0C" w:rsidRPr="00981045" w:rsidSect="00FC3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B25CE"/>
    <w:multiLevelType w:val="hybridMultilevel"/>
    <w:tmpl w:val="230249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10D8"/>
    <w:multiLevelType w:val="hybridMultilevel"/>
    <w:tmpl w:val="45FC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1906"/>
    <w:multiLevelType w:val="hybridMultilevel"/>
    <w:tmpl w:val="9BFA6430"/>
    <w:lvl w:ilvl="0" w:tplc="15B059AA">
      <w:start w:val="1"/>
      <w:numFmt w:val="decimal"/>
      <w:pStyle w:val="AWniosek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02A37"/>
    <w:multiLevelType w:val="hybridMultilevel"/>
    <w:tmpl w:val="2302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14613">
    <w:abstractNumId w:val="2"/>
  </w:num>
  <w:num w:numId="2" w16cid:durableId="604270848">
    <w:abstractNumId w:val="1"/>
  </w:num>
  <w:num w:numId="3" w16cid:durableId="806433992">
    <w:abstractNumId w:val="3"/>
  </w:num>
  <w:num w:numId="4" w16cid:durableId="36255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15"/>
    <w:rsid w:val="000160E8"/>
    <w:rsid w:val="0003198F"/>
    <w:rsid w:val="00057771"/>
    <w:rsid w:val="000E32C6"/>
    <w:rsid w:val="000E3A5C"/>
    <w:rsid w:val="000E782A"/>
    <w:rsid w:val="000F0AE2"/>
    <w:rsid w:val="0010037B"/>
    <w:rsid w:val="00107685"/>
    <w:rsid w:val="001238F7"/>
    <w:rsid w:val="001576BD"/>
    <w:rsid w:val="00176378"/>
    <w:rsid w:val="001D16A5"/>
    <w:rsid w:val="002079A8"/>
    <w:rsid w:val="00215921"/>
    <w:rsid w:val="002350E9"/>
    <w:rsid w:val="002F3817"/>
    <w:rsid w:val="00385F84"/>
    <w:rsid w:val="00394DB2"/>
    <w:rsid w:val="003F0EB6"/>
    <w:rsid w:val="00416716"/>
    <w:rsid w:val="00436559"/>
    <w:rsid w:val="00456595"/>
    <w:rsid w:val="004874B8"/>
    <w:rsid w:val="00496D88"/>
    <w:rsid w:val="0050790E"/>
    <w:rsid w:val="00526329"/>
    <w:rsid w:val="00547606"/>
    <w:rsid w:val="005A5B46"/>
    <w:rsid w:val="006273A3"/>
    <w:rsid w:val="006B2C4B"/>
    <w:rsid w:val="00701B75"/>
    <w:rsid w:val="0072237C"/>
    <w:rsid w:val="0076145B"/>
    <w:rsid w:val="00784F1D"/>
    <w:rsid w:val="00801B19"/>
    <w:rsid w:val="008020D5"/>
    <w:rsid w:val="0080375C"/>
    <w:rsid w:val="00810E41"/>
    <w:rsid w:val="00814603"/>
    <w:rsid w:val="00841770"/>
    <w:rsid w:val="008C358C"/>
    <w:rsid w:val="009352CE"/>
    <w:rsid w:val="00974443"/>
    <w:rsid w:val="009759A8"/>
    <w:rsid w:val="00981045"/>
    <w:rsid w:val="009D4060"/>
    <w:rsid w:val="009E7B8A"/>
    <w:rsid w:val="009F5760"/>
    <w:rsid w:val="00A0703A"/>
    <w:rsid w:val="00A4613D"/>
    <w:rsid w:val="00A5763A"/>
    <w:rsid w:val="00A658E5"/>
    <w:rsid w:val="00A66D31"/>
    <w:rsid w:val="00AF1F04"/>
    <w:rsid w:val="00B012D7"/>
    <w:rsid w:val="00B0631C"/>
    <w:rsid w:val="00B164D8"/>
    <w:rsid w:val="00B66A19"/>
    <w:rsid w:val="00C304C4"/>
    <w:rsid w:val="00C40559"/>
    <w:rsid w:val="00C503A5"/>
    <w:rsid w:val="00C60C15"/>
    <w:rsid w:val="00C83126"/>
    <w:rsid w:val="00CA00A7"/>
    <w:rsid w:val="00D355C2"/>
    <w:rsid w:val="00D447BD"/>
    <w:rsid w:val="00D466D8"/>
    <w:rsid w:val="00D64033"/>
    <w:rsid w:val="00DA05E9"/>
    <w:rsid w:val="00DB1592"/>
    <w:rsid w:val="00DB4A60"/>
    <w:rsid w:val="00DD4AD8"/>
    <w:rsid w:val="00E04B6A"/>
    <w:rsid w:val="00E164E3"/>
    <w:rsid w:val="00E32F86"/>
    <w:rsid w:val="00E40B0C"/>
    <w:rsid w:val="00EA2C4A"/>
    <w:rsid w:val="00EC5B5E"/>
    <w:rsid w:val="00ED2459"/>
    <w:rsid w:val="00ED69B1"/>
    <w:rsid w:val="00F14302"/>
    <w:rsid w:val="00F22F4E"/>
    <w:rsid w:val="00F23AC5"/>
    <w:rsid w:val="00F45542"/>
    <w:rsid w:val="00F6542E"/>
    <w:rsid w:val="00F73426"/>
    <w:rsid w:val="00F9785C"/>
    <w:rsid w:val="00FA2E58"/>
    <w:rsid w:val="00FB2C45"/>
    <w:rsid w:val="00FC3315"/>
    <w:rsid w:val="00FD24A1"/>
    <w:rsid w:val="00FD7A2E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1095"/>
  <w15:docId w15:val="{5211C11F-63F9-4640-89D0-81E8DD32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315"/>
    <w:pPr>
      <w:ind w:firstLine="0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C83126"/>
    <w:pPr>
      <w:pBdr>
        <w:bottom w:val="single" w:sz="12" w:space="1" w:color="31479E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83126"/>
    <w:pPr>
      <w:pBdr>
        <w:bottom w:val="single" w:sz="8" w:space="1" w:color="4E67C8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24"/>
      <w:szCs w:val="24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3126"/>
    <w:pPr>
      <w:pBdr>
        <w:bottom w:val="single" w:sz="4" w:space="1" w:color="94A3DE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E67C8" w:themeColor="accent1"/>
      <w:sz w:val="24"/>
      <w:szCs w:val="24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126"/>
    <w:pPr>
      <w:pBdr>
        <w:bottom w:val="single" w:sz="4" w:space="2" w:color="B8C1E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E67C8" w:themeColor="accent1"/>
      <w:sz w:val="24"/>
      <w:szCs w:val="24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83126"/>
    <w:pPr>
      <w:spacing w:before="200" w:after="80"/>
      <w:outlineLvl w:val="4"/>
    </w:pPr>
    <w:rPr>
      <w:rFonts w:asciiTheme="majorHAnsi" w:eastAsiaTheme="majorEastAsia" w:hAnsiTheme="majorHAnsi" w:cstheme="majorBidi"/>
      <w:color w:val="4E67C8" w:themeColor="accent1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8312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E67C8" w:themeColor="accent1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12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7EA52" w:themeColor="accent3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12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7EA52" w:themeColor="accent3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12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7EA52" w:themeColor="accent3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3126"/>
    <w:rPr>
      <w:rFonts w:asciiTheme="majorHAnsi" w:eastAsiaTheme="majorEastAsia" w:hAnsiTheme="majorHAnsi" w:cstheme="majorBidi"/>
      <w:b/>
      <w:bCs/>
      <w:color w:val="31479E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83126"/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83126"/>
    <w:rPr>
      <w:rFonts w:asciiTheme="majorHAnsi" w:eastAsiaTheme="majorEastAsia" w:hAnsiTheme="majorHAnsi" w:cstheme="majorBidi"/>
      <w:color w:val="4E67C8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126"/>
    <w:rPr>
      <w:rFonts w:asciiTheme="majorHAnsi" w:eastAsiaTheme="majorEastAsia" w:hAnsiTheme="majorHAnsi" w:cstheme="majorBidi"/>
      <w:i/>
      <w:iCs/>
      <w:color w:val="4E67C8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83126"/>
    <w:rPr>
      <w:rFonts w:asciiTheme="majorHAnsi" w:eastAsiaTheme="majorEastAsia" w:hAnsiTheme="majorHAnsi" w:cstheme="majorBidi"/>
      <w:color w:val="4E67C8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C83126"/>
    <w:rPr>
      <w:rFonts w:asciiTheme="majorHAnsi" w:eastAsiaTheme="majorEastAsia" w:hAnsiTheme="majorHAnsi" w:cstheme="majorBidi"/>
      <w:i/>
      <w:iCs/>
      <w:color w:val="4E67C8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126"/>
    <w:rPr>
      <w:rFonts w:asciiTheme="majorHAnsi" w:eastAsiaTheme="majorEastAsia" w:hAnsiTheme="majorHAnsi" w:cstheme="majorBidi"/>
      <w:b/>
      <w:bCs/>
      <w:color w:val="A7EA52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126"/>
    <w:rPr>
      <w:rFonts w:asciiTheme="majorHAnsi" w:eastAsiaTheme="majorEastAsia" w:hAnsiTheme="majorHAnsi" w:cstheme="majorBidi"/>
      <w:b/>
      <w:bCs/>
      <w:i/>
      <w:iCs/>
      <w:color w:val="A7EA52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126"/>
    <w:rPr>
      <w:rFonts w:asciiTheme="majorHAnsi" w:eastAsiaTheme="majorEastAsia" w:hAnsiTheme="majorHAnsi" w:cstheme="majorBidi"/>
      <w:i/>
      <w:iCs/>
      <w:color w:val="A7EA52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8312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C83126"/>
    <w:pPr>
      <w:pBdr>
        <w:top w:val="single" w:sz="8" w:space="10" w:color="A6B3E3" w:themeColor="accent1" w:themeTint="7F"/>
        <w:bottom w:val="single" w:sz="24" w:space="15" w:color="A7EA52" w:themeColor="accent3"/>
      </w:pBdr>
      <w:jc w:val="center"/>
    </w:pPr>
    <w:rPr>
      <w:rFonts w:asciiTheme="majorHAnsi" w:eastAsiaTheme="majorEastAsia" w:hAnsiTheme="majorHAnsi" w:cstheme="majorBidi"/>
      <w:i/>
      <w:iCs/>
      <w:color w:val="202F69" w:themeColor="accent1" w:themeShade="7F"/>
      <w:sz w:val="60"/>
      <w:szCs w:val="60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83126"/>
    <w:rPr>
      <w:rFonts w:asciiTheme="majorHAnsi" w:eastAsiaTheme="majorEastAsia" w:hAnsiTheme="majorHAnsi" w:cstheme="majorBidi"/>
      <w:i/>
      <w:iCs/>
      <w:color w:val="202F69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12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83126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83126"/>
    <w:rPr>
      <w:b/>
      <w:bCs/>
      <w:spacing w:val="0"/>
    </w:rPr>
  </w:style>
  <w:style w:type="character" w:styleId="Uwydatnienie">
    <w:name w:val="Emphasis"/>
    <w:uiPriority w:val="20"/>
    <w:qFormat/>
    <w:rsid w:val="00C83126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8312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83126"/>
  </w:style>
  <w:style w:type="paragraph" w:styleId="Akapitzlist">
    <w:name w:val="List Paragraph"/>
    <w:basedOn w:val="Normalny"/>
    <w:uiPriority w:val="34"/>
    <w:qFormat/>
    <w:rsid w:val="00C83126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8312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831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126"/>
    <w:pPr>
      <w:pBdr>
        <w:top w:val="single" w:sz="12" w:space="10" w:color="B8C1E9" w:themeColor="accent1" w:themeTint="66"/>
        <w:left w:val="single" w:sz="36" w:space="4" w:color="4E67C8" w:themeColor="accent1"/>
        <w:bottom w:val="single" w:sz="24" w:space="10" w:color="A7EA52" w:themeColor="accent3"/>
        <w:right w:val="single" w:sz="36" w:space="4" w:color="4E67C8" w:themeColor="accent1"/>
      </w:pBdr>
      <w:shd w:val="clear" w:color="auto" w:fill="4E67C8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1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E67C8" w:themeFill="accent1"/>
    </w:rPr>
  </w:style>
  <w:style w:type="character" w:styleId="Wyrnieniedelikatne">
    <w:name w:val="Subtle Emphasis"/>
    <w:uiPriority w:val="19"/>
    <w:qFormat/>
    <w:rsid w:val="00C8312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83126"/>
    <w:rPr>
      <w:b/>
      <w:bCs/>
      <w:i/>
      <w:iCs/>
      <w:color w:val="4E67C8" w:themeColor="accent1"/>
      <w:sz w:val="22"/>
      <w:szCs w:val="22"/>
    </w:rPr>
  </w:style>
  <w:style w:type="character" w:styleId="Odwoaniedelikatne">
    <w:name w:val="Subtle Reference"/>
    <w:uiPriority w:val="31"/>
    <w:qFormat/>
    <w:rsid w:val="00C83126"/>
    <w:rPr>
      <w:color w:val="auto"/>
      <w:u w:val="single" w:color="A7EA52" w:themeColor="accent3"/>
    </w:rPr>
  </w:style>
  <w:style w:type="character" w:styleId="Odwoanieintensywne">
    <w:name w:val="Intense Reference"/>
    <w:basedOn w:val="Domylnaczcionkaakapitu"/>
    <w:uiPriority w:val="32"/>
    <w:qFormat/>
    <w:rsid w:val="00C83126"/>
    <w:rPr>
      <w:b/>
      <w:bCs/>
      <w:color w:val="80D219" w:themeColor="accent3" w:themeShade="BF"/>
      <w:u w:val="single" w:color="A7EA52" w:themeColor="accent3"/>
    </w:rPr>
  </w:style>
  <w:style w:type="character" w:styleId="Tytuksiki">
    <w:name w:val="Book Title"/>
    <w:basedOn w:val="Domylnaczcionkaakapitu"/>
    <w:uiPriority w:val="33"/>
    <w:qFormat/>
    <w:rsid w:val="00C8312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3126"/>
    <w:pPr>
      <w:outlineLvl w:val="9"/>
    </w:pPr>
  </w:style>
  <w:style w:type="paragraph" w:customStyle="1" w:styleId="AWniosek">
    <w:name w:val="A_Wniosek"/>
    <w:basedOn w:val="Nagwek1"/>
    <w:link w:val="AWniosekZnak"/>
    <w:qFormat/>
    <w:rsid w:val="00C83126"/>
    <w:pPr>
      <w:keepNext/>
      <w:keepLines/>
      <w:numPr>
        <w:numId w:val="1"/>
      </w:numPr>
      <w:pBdr>
        <w:bottom w:val="none" w:sz="0" w:space="0" w:color="auto"/>
      </w:pBdr>
      <w:spacing w:before="480" w:after="0" w:line="276" w:lineRule="auto"/>
      <w:jc w:val="both"/>
    </w:pPr>
    <w:rPr>
      <w:rFonts w:ascii="Times New Roman" w:eastAsia="Times New Roman" w:hAnsi="Times New Roman" w:cs="Times New Roman"/>
      <w:smallCaps/>
      <w:color w:val="auto"/>
      <w:lang w:eastAsia="pl-PL"/>
    </w:rPr>
  </w:style>
  <w:style w:type="character" w:customStyle="1" w:styleId="AWniosekZnak">
    <w:name w:val="A_Wniosek Znak"/>
    <w:basedOn w:val="Nagwek1Znak"/>
    <w:link w:val="AWniosek"/>
    <w:rsid w:val="00C83126"/>
    <w:rPr>
      <w:rFonts w:ascii="Times New Roman" w:eastAsia="Times New Roman" w:hAnsi="Times New Roman" w:cs="Times New Roman"/>
      <w:b/>
      <w:bCs/>
      <w:smallCaps/>
      <w:color w:val="31479E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4443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0E41"/>
    <w:rPr>
      <w:color w:val="56C7AA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3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24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0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6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44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pbu.ac.in/userfiles/file/2020/STUDY_MAT/ECO/2.pdf" TargetMode="External"/><Relationship Id="rId5" Type="http://schemas.openxmlformats.org/officeDocument/2006/relationships/hyperlink" Target="https://e-web.sgh.waw.pl/mrubas/Econometrics/pdf/EI_TallP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795</Words>
  <Characters>4867</Characters>
  <Application>Microsoft Office Word</Application>
  <DocSecurity>0</DocSecurity>
  <Lines>286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Piotr Kacala</cp:lastModifiedBy>
  <cp:revision>5</cp:revision>
  <dcterms:created xsi:type="dcterms:W3CDTF">2025-04-17T19:29:00Z</dcterms:created>
  <dcterms:modified xsi:type="dcterms:W3CDTF">2025-04-17T21:24:00Z</dcterms:modified>
</cp:coreProperties>
</file>